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FC" w:rsidRPr="00613EFC" w:rsidRDefault="004517D2">
      <w:pPr>
        <w:rPr>
          <w:rFonts w:ascii="Times New Roman" w:hAnsi="Times New Roman" w:cs="Times New Roman"/>
          <w:sz w:val="24"/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3360" behindDoc="1" locked="0" layoutInCell="1" allowOverlap="1" wp14:anchorId="506A3D22" wp14:editId="16B80FA8">
            <wp:simplePos x="0" y="0"/>
            <wp:positionH relativeFrom="margin">
              <wp:posOffset>1166223</wp:posOffset>
            </wp:positionH>
            <wp:positionV relativeFrom="paragraph">
              <wp:posOffset>-693783</wp:posOffset>
            </wp:positionV>
            <wp:extent cx="3500120" cy="3259455"/>
            <wp:effectExtent l="0" t="0" r="5080" b="0"/>
            <wp:wrapNone/>
            <wp:docPr id="2" name="Imagen 2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8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EFC" w:rsidRDefault="00D4317E" w:rsidP="00D4317E">
      <w:pPr>
        <w:tabs>
          <w:tab w:val="left" w:pos="19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13EFC" w:rsidRPr="004517D2" w:rsidRDefault="008D1D96" w:rsidP="00613EFC">
      <w:pPr>
        <w:jc w:val="center"/>
        <w:rPr>
          <w:rFonts w:ascii="Cambria" w:hAnsi="Cambria" w:cs="Times New Roman"/>
          <w:sz w:val="28"/>
          <w14:ligatures w14:val="standard"/>
          <w14:numForm w14:val="lining"/>
          <w14:numSpacing w14:val="proportional"/>
        </w:rPr>
      </w:pPr>
      <w:r w:rsidRPr="004517D2">
        <w:rPr>
          <w:rFonts w:ascii="Cambria" w:hAnsi="Cambria"/>
          <w:b/>
          <w:color w:val="4472C4" w:themeColor="accent5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ligatures w14:val="standard"/>
          <w14:numForm w14:val="lining"/>
          <w14:numSpacing w14:val="proportional"/>
        </w:rPr>
        <w:t>PROGRAMA OPERATIVO ANUAL 2020</w:t>
      </w:r>
    </w:p>
    <w:p w:rsidR="00613EFC" w:rsidRPr="004517D2" w:rsidRDefault="00613EFC" w:rsidP="008D1D96">
      <w:pPr>
        <w:pStyle w:val="Sinespaciado"/>
        <w:jc w:val="center"/>
        <w:rPr>
          <w:rFonts w:ascii="Cambria" w:hAnsi="Cambria"/>
          <w:b/>
          <w:color w:val="4472C4" w:themeColor="accent5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ligatures w14:val="standard"/>
          <w14:numForm w14:val="lining"/>
          <w14:numSpacing w14:val="proportional"/>
        </w:rPr>
      </w:pPr>
      <w:r w:rsidRPr="004517D2">
        <w:rPr>
          <w:rFonts w:ascii="Cambria" w:hAnsi="Cambria"/>
          <w:b/>
          <w:color w:val="4472C4" w:themeColor="accent5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ligatures w14:val="standard"/>
          <w14:numForm w14:val="lining"/>
          <w14:numSpacing w14:val="proportional"/>
        </w:rPr>
        <w:t>MUNICIPIO DE TENAMAXTLAN, JALISCO</w:t>
      </w:r>
    </w:p>
    <w:p w:rsidR="008D1D96" w:rsidRPr="004517D2" w:rsidRDefault="008D1D96" w:rsidP="004508CC">
      <w:pPr>
        <w:pStyle w:val="Sinespaciado"/>
        <w:rPr>
          <w:rFonts w:ascii="Cambria" w:hAnsi="Cambria"/>
          <w:b/>
          <w:color w:val="4472C4" w:themeColor="accent5"/>
          <w:sz w:val="4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ligatures w14:val="standard"/>
          <w14:numForm w14:val="lining"/>
          <w14:numSpacing w14:val="proportional"/>
        </w:rPr>
      </w:pPr>
    </w:p>
    <w:p w:rsidR="00613EFC" w:rsidRPr="004517D2" w:rsidRDefault="008D1D96" w:rsidP="008D1D96">
      <w:pPr>
        <w:pStyle w:val="Sinespaciado"/>
        <w:jc w:val="center"/>
        <w:rPr>
          <w:rFonts w:ascii="Cambria" w:hAnsi="Cambria"/>
          <w:b/>
          <w:color w:val="4472C4" w:themeColor="accent5"/>
          <w:sz w:val="40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"/>
          <w14:numForm w14:val="lining"/>
          <w14:numSpacing w14:val="proportional"/>
        </w:rPr>
      </w:pPr>
      <w:r w:rsidRPr="004517D2">
        <w:rPr>
          <w:rFonts w:ascii="Cambria" w:hAnsi="Cambria"/>
          <w:b/>
          <w:color w:val="4472C4" w:themeColor="accent5"/>
          <w:sz w:val="4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ligatures w14:val="standard"/>
          <w14:numForm w14:val="lining"/>
          <w14:numSpacing w14:val="proportional"/>
        </w:rPr>
        <w:t>OFICIALIA MAYOR</w:t>
      </w:r>
    </w:p>
    <w:p w:rsidR="00DE589D" w:rsidRPr="004517D2" w:rsidRDefault="00DE589D" w:rsidP="004517D2">
      <w:pPr>
        <w:rPr>
          <w:rFonts w:ascii="Cambria" w:hAnsi="Cambria" w:cs="Times New Roman"/>
          <w:sz w:val="28"/>
          <w14:ligatures w14:val="standard"/>
          <w14:numForm w14:val="lining"/>
          <w14:numSpacing w14:val="proportional"/>
        </w:rPr>
      </w:pPr>
    </w:p>
    <w:p w:rsidR="00DE589D" w:rsidRDefault="00DE589D" w:rsidP="004517D2">
      <w:pPr>
        <w:rPr>
          <w:rFonts w:ascii="Times New Roman" w:hAnsi="Times New Roman" w:cs="Times New Roman"/>
          <w:sz w:val="28"/>
        </w:rPr>
      </w:pPr>
    </w:p>
    <w:p w:rsidR="00DE589D" w:rsidRPr="004508CC" w:rsidRDefault="0009380F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lining"/>
          <w14:numSpacing w14:val="proportional"/>
        </w:rPr>
      </w:pPr>
      <w:r w:rsidRPr="0009380F">
        <w:rPr>
          <w:b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___</w:t>
      </w:r>
      <w:r w:rsidRPr="004508CC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______</w:t>
      </w:r>
      <w:r w:rsidR="00DE589D" w:rsidRPr="004508CC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______________________</w:t>
      </w:r>
      <w:r w:rsidR="00DE589D"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lining"/>
          <w14:numSpacing w14:val="proportional"/>
        </w:rPr>
        <w:t>__</w:t>
      </w:r>
    </w:p>
    <w:p w:rsidR="00DE589D" w:rsidRPr="004508CC" w:rsidRDefault="00DE589D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Arq. Gilberto Pérez Barajas</w:t>
      </w:r>
    </w:p>
    <w:p w:rsidR="004517D2" w:rsidRPr="004508CC" w:rsidRDefault="004517D2" w:rsidP="004517D2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Presidente Municipal</w:t>
      </w:r>
    </w:p>
    <w:p w:rsidR="004508CC" w:rsidRPr="004508CC" w:rsidRDefault="004508CC" w:rsidP="004517D2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Aprobado</w:t>
      </w:r>
    </w:p>
    <w:p w:rsidR="004517D2" w:rsidRPr="004508CC" w:rsidRDefault="004517D2" w:rsidP="004517D2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E589D" w:rsidRPr="004508CC" w:rsidRDefault="00DE589D" w:rsidP="0009380F">
      <w:pPr>
        <w:pStyle w:val="Sinespaciado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E589D" w:rsidRPr="004508CC" w:rsidRDefault="00DE589D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</w:t>
      </w:r>
      <w:r w:rsidR="0009380F"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</w:t>
      </w: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</w:t>
      </w:r>
    </w:p>
    <w:p w:rsidR="00DE589D" w:rsidRPr="004508CC" w:rsidRDefault="00C90A95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C. José</w:t>
      </w:r>
      <w:r w:rsidR="00DE589D"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Guadalupe Baro Villaseñor</w:t>
      </w:r>
    </w:p>
    <w:p w:rsidR="00DE589D" w:rsidRPr="004508CC" w:rsidRDefault="00DE589D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Secret</w:t>
      </w:r>
      <w:r w:rsidR="00C90A95"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ario General</w:t>
      </w:r>
    </w:p>
    <w:p w:rsidR="004508CC" w:rsidRPr="004508CC" w:rsidRDefault="004508CC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Revisado</w:t>
      </w:r>
    </w:p>
    <w:p w:rsidR="00B611D3" w:rsidRPr="004508CC" w:rsidRDefault="00B611D3" w:rsidP="004517D2">
      <w:pPr>
        <w:pStyle w:val="Sinespaciado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517D2" w:rsidRPr="004508CC" w:rsidRDefault="004517D2" w:rsidP="004517D2">
      <w:pPr>
        <w:pStyle w:val="Sinespaciado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90A95" w:rsidRPr="004508CC" w:rsidRDefault="0009380F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</w:t>
      </w:r>
      <w:r w:rsidR="00C90A95"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</w:t>
      </w:r>
    </w:p>
    <w:p w:rsidR="00C90A95" w:rsidRPr="004508CC" w:rsidRDefault="00C90A95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C. Héctor Manuel Meza Zepeda</w:t>
      </w:r>
    </w:p>
    <w:p w:rsidR="004508CC" w:rsidRDefault="00C90A95" w:rsidP="00276256">
      <w:pPr>
        <w:pStyle w:val="Sinespaciado"/>
        <w:jc w:val="center"/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Oficia</w:t>
      </w:r>
      <w:r w:rsidR="004517D2"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Pr="004508CC"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Mayor</w:t>
      </w:r>
    </w:p>
    <w:p w:rsidR="00C90A95" w:rsidRPr="004508CC" w:rsidRDefault="004508CC" w:rsidP="00276256">
      <w:pPr>
        <w:pStyle w:val="Sinespaciado"/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A5A5A5" w:themeColor="accent3"/>
          <w:sz w:val="32"/>
          <w:szCs w:val="32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Elaborado</w:t>
      </w:r>
    </w:p>
    <w:p w:rsidR="00C90A95" w:rsidRPr="00276256" w:rsidRDefault="00C90A95" w:rsidP="00276256">
      <w:pPr>
        <w:pStyle w:val="Sinespaciado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0A95" w:rsidRPr="00276256" w:rsidRDefault="004517D2" w:rsidP="00276256">
      <w:pPr>
        <w:pStyle w:val="Sinespaciado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1312" behindDoc="0" locked="0" layoutInCell="1" allowOverlap="1" wp14:anchorId="2215CF7D" wp14:editId="39C5B42B">
            <wp:simplePos x="0" y="0"/>
            <wp:positionH relativeFrom="margin">
              <wp:posOffset>4640852</wp:posOffset>
            </wp:positionH>
            <wp:positionV relativeFrom="paragraph">
              <wp:posOffset>78014</wp:posOffset>
            </wp:positionV>
            <wp:extent cx="1058545" cy="1165225"/>
            <wp:effectExtent l="0" t="0" r="8255" b="0"/>
            <wp:wrapSquare wrapText="bothSides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652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95" w:rsidRPr="00276256" w:rsidRDefault="00C90A95" w:rsidP="00276256">
      <w:pPr>
        <w:pStyle w:val="Sinespaciado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046B" w:rsidRDefault="00DC046B" w:rsidP="004517D2">
      <w:pPr>
        <w:rPr>
          <w:rFonts w:ascii="Berlin Sans FB" w:hAnsi="Berlin Sans FB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0A95" w:rsidRPr="00DC046B" w:rsidRDefault="00B611D3" w:rsidP="00DC046B">
      <w:pPr>
        <w:jc w:val="center"/>
        <w:rPr>
          <w:rFonts w:ascii="Berlin Sans FB" w:hAnsi="Berlin Sans FB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DC046B">
        <w:rPr>
          <w:rFonts w:ascii="Berlin Sans FB" w:hAnsi="Berlin Sans FB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  <w:t>I N D I C E</w:t>
      </w:r>
    </w:p>
    <w:p w:rsidR="00DC046B" w:rsidRDefault="00DC046B" w:rsidP="00DC046B">
      <w:pPr>
        <w:rPr>
          <w:rFonts w:ascii="Berlin Sans FB" w:eastAsia="Arial Unicode MS" w:hAnsi="Berlin Sans FB" w:cs="Arial Unicode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0A95" w:rsidRDefault="004517D2" w:rsidP="00DC046B">
      <w:pPr>
        <w:rPr>
          <w:rFonts w:ascii="Cambria Math" w:eastAsia="Arial Unicode MS" w:hAnsi="Cambria Math" w:cs="Arial Unicode MS"/>
          <w:sz w:val="36"/>
          <w:szCs w:val="36"/>
        </w:rPr>
      </w:pPr>
      <w:r>
        <w:rPr>
          <w:rFonts w:ascii="Cambria Math" w:eastAsia="Arial Unicode MS" w:hAnsi="Cambria Math" w:cs="Arial Unicode MS"/>
          <w:sz w:val="36"/>
          <w:szCs w:val="36"/>
        </w:rPr>
        <w:t xml:space="preserve">1.- </w:t>
      </w:r>
      <w:r w:rsidR="00C90A95" w:rsidRPr="004517D2">
        <w:rPr>
          <w:rFonts w:ascii="Cambria Math" w:eastAsia="Arial Unicode MS" w:hAnsi="Cambria Math" w:cs="Arial Unicode MS"/>
          <w:sz w:val="36"/>
          <w:szCs w:val="36"/>
        </w:rPr>
        <w:t xml:space="preserve">Misión </w:t>
      </w:r>
      <w:r w:rsidR="00DC046B">
        <w:rPr>
          <w:rFonts w:ascii="Cambria Math" w:eastAsia="Arial Unicode MS" w:hAnsi="Cambria Math" w:cs="Arial Unicode MS"/>
          <w:sz w:val="36"/>
          <w:szCs w:val="36"/>
        </w:rPr>
        <w:t xml:space="preserve">, </w:t>
      </w:r>
      <w:r w:rsidR="00C90A95" w:rsidRPr="004517D2">
        <w:rPr>
          <w:rFonts w:ascii="Cambria Math" w:eastAsia="Arial Unicode MS" w:hAnsi="Cambria Math" w:cs="Arial Unicode MS"/>
          <w:sz w:val="36"/>
          <w:szCs w:val="36"/>
        </w:rPr>
        <w:t>Visión.</w:t>
      </w:r>
    </w:p>
    <w:p w:rsidR="00DC046B" w:rsidRPr="004517D2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</w:p>
    <w:p w:rsidR="00C90A95" w:rsidRPr="004517D2" w:rsidRDefault="004517D2" w:rsidP="004517D2">
      <w:pPr>
        <w:rPr>
          <w:rFonts w:ascii="Cambria Math" w:eastAsia="Arial Unicode MS" w:hAnsi="Cambria Math" w:cs="Arial Unicode MS"/>
          <w:sz w:val="36"/>
          <w:szCs w:val="36"/>
        </w:rPr>
      </w:pPr>
      <w:r w:rsidRPr="004517D2">
        <w:rPr>
          <w:rFonts w:ascii="Cambria Math" w:eastAsia="Arial Unicode MS" w:hAnsi="Cambria Math" w:cs="Arial Unicode MS"/>
          <w:sz w:val="36"/>
          <w:szCs w:val="36"/>
        </w:rPr>
        <w:lastRenderedPageBreak/>
        <w:t>2.-</w:t>
      </w:r>
      <w:r>
        <w:rPr>
          <w:rFonts w:ascii="Cambria Math" w:eastAsia="Arial Unicode MS" w:hAnsi="Cambria Math" w:cs="Arial Unicode MS"/>
          <w:sz w:val="36"/>
          <w:szCs w:val="36"/>
        </w:rPr>
        <w:t xml:space="preserve">  </w:t>
      </w:r>
      <w:r w:rsidR="00C90A95" w:rsidRPr="004517D2">
        <w:rPr>
          <w:rFonts w:ascii="Cambria Math" w:eastAsia="Arial Unicode MS" w:hAnsi="Cambria Math" w:cs="Arial Unicode MS"/>
          <w:sz w:val="36"/>
          <w:szCs w:val="36"/>
        </w:rPr>
        <w:t>Diagnóstico del sector.</w:t>
      </w:r>
    </w:p>
    <w:p w:rsid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</w:p>
    <w:p w:rsidR="00C90A95" w:rsidRP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  <w:r>
        <w:rPr>
          <w:rFonts w:ascii="Cambria Math" w:eastAsia="Arial Unicode MS" w:hAnsi="Cambria Math" w:cs="Arial Unicode MS"/>
          <w:sz w:val="36"/>
          <w:szCs w:val="36"/>
        </w:rPr>
        <w:t xml:space="preserve">3.-  </w:t>
      </w:r>
      <w:r w:rsidR="00C90A95" w:rsidRPr="00DC046B">
        <w:rPr>
          <w:rFonts w:ascii="Cambria Math" w:eastAsia="Arial Unicode MS" w:hAnsi="Cambria Math" w:cs="Arial Unicode MS"/>
          <w:sz w:val="36"/>
          <w:szCs w:val="36"/>
        </w:rPr>
        <w:t>Resultados esperados al final del ejercicio fiscal.</w:t>
      </w:r>
    </w:p>
    <w:p w:rsid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</w:p>
    <w:p w:rsidR="00C90A95" w:rsidRP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  <w:r>
        <w:rPr>
          <w:rFonts w:ascii="Cambria Math" w:eastAsia="Arial Unicode MS" w:hAnsi="Cambria Math" w:cs="Arial Unicode MS"/>
          <w:sz w:val="36"/>
          <w:szCs w:val="36"/>
        </w:rPr>
        <w:t xml:space="preserve">4.-  </w:t>
      </w:r>
      <w:r w:rsidR="00C90A95" w:rsidRPr="00DC046B">
        <w:rPr>
          <w:rFonts w:ascii="Cambria Math" w:eastAsia="Arial Unicode MS" w:hAnsi="Cambria Math" w:cs="Arial Unicode MS"/>
          <w:sz w:val="36"/>
          <w:szCs w:val="36"/>
        </w:rPr>
        <w:t>Demanda ciudadana.</w:t>
      </w:r>
    </w:p>
    <w:p w:rsid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</w:p>
    <w:p w:rsidR="00C90A95" w:rsidRP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  <w:r>
        <w:rPr>
          <w:rFonts w:ascii="Cambria Math" w:eastAsia="Arial Unicode MS" w:hAnsi="Cambria Math" w:cs="Arial Unicode MS"/>
          <w:sz w:val="36"/>
          <w:szCs w:val="36"/>
        </w:rPr>
        <w:t xml:space="preserve">5.-  </w:t>
      </w:r>
      <w:r w:rsidR="00C90A95" w:rsidRPr="00DC046B">
        <w:rPr>
          <w:rFonts w:ascii="Cambria Math" w:eastAsia="Arial Unicode MS" w:hAnsi="Cambria Math" w:cs="Arial Unicode MS"/>
          <w:sz w:val="36"/>
          <w:szCs w:val="36"/>
        </w:rPr>
        <w:t>Proyectos por unidad responsable de ejecución.</w:t>
      </w:r>
    </w:p>
    <w:p w:rsid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</w:p>
    <w:p w:rsidR="00C90A95" w:rsidRPr="00DC046B" w:rsidRDefault="00DC046B" w:rsidP="00DC046B">
      <w:pPr>
        <w:rPr>
          <w:rFonts w:ascii="Cambria Math" w:eastAsia="Arial Unicode MS" w:hAnsi="Cambria Math" w:cs="Arial Unicode MS"/>
          <w:sz w:val="36"/>
          <w:szCs w:val="36"/>
        </w:rPr>
      </w:pPr>
      <w:r>
        <w:rPr>
          <w:rFonts w:ascii="Cambria Math" w:eastAsia="Arial Unicode MS" w:hAnsi="Cambria Math" w:cs="Arial Unicode MS"/>
          <w:sz w:val="36"/>
          <w:szCs w:val="36"/>
        </w:rPr>
        <w:lastRenderedPageBreak/>
        <w:t xml:space="preserve">6.-  </w:t>
      </w:r>
      <w:r w:rsidR="00C90A95" w:rsidRPr="00DC046B">
        <w:rPr>
          <w:rFonts w:ascii="Cambria Math" w:eastAsia="Arial Unicode MS" w:hAnsi="Cambria Math" w:cs="Arial Unicode MS"/>
          <w:sz w:val="36"/>
          <w:szCs w:val="36"/>
        </w:rPr>
        <w:t>Control y evaluación por proyecto.</w:t>
      </w:r>
    </w:p>
    <w:p w:rsidR="009E1000" w:rsidRPr="004517D2" w:rsidRDefault="009E1000" w:rsidP="009E1000">
      <w:pPr>
        <w:rPr>
          <w:rFonts w:ascii="Cambria Math" w:eastAsia="Arial Unicode MS" w:hAnsi="Cambria Math" w:cs="Arial Unicode MS"/>
          <w:sz w:val="36"/>
          <w:szCs w:val="36"/>
        </w:rPr>
      </w:pPr>
    </w:p>
    <w:p w:rsidR="00D4317E" w:rsidRDefault="00D4317E" w:rsidP="00D4317E">
      <w:pPr>
        <w:rPr>
          <w:rFonts w:ascii="Times New Roman" w:hAnsi="Times New Roman" w:cs="Times New Roman"/>
          <w:sz w:val="28"/>
        </w:rPr>
      </w:pPr>
    </w:p>
    <w:p w:rsidR="00D4317E" w:rsidRDefault="00D4317E" w:rsidP="00D4317E">
      <w:pPr>
        <w:rPr>
          <w:rFonts w:ascii="Times New Roman" w:hAnsi="Times New Roman" w:cs="Times New Roman"/>
          <w:sz w:val="28"/>
        </w:rPr>
      </w:pPr>
    </w:p>
    <w:p w:rsidR="00D4317E" w:rsidRDefault="00D4317E" w:rsidP="00D4317E">
      <w:pPr>
        <w:rPr>
          <w:rFonts w:ascii="Times New Roman" w:hAnsi="Times New Roman" w:cs="Times New Roman"/>
          <w:sz w:val="28"/>
        </w:rPr>
      </w:pPr>
    </w:p>
    <w:p w:rsidR="00D4317E" w:rsidRDefault="00D4317E" w:rsidP="00D4317E">
      <w:pPr>
        <w:rPr>
          <w:rFonts w:ascii="Times New Roman" w:hAnsi="Times New Roman" w:cs="Times New Roman"/>
          <w:sz w:val="28"/>
        </w:rPr>
      </w:pPr>
    </w:p>
    <w:p w:rsidR="00442A8E" w:rsidRDefault="00442A8E" w:rsidP="00DC046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442A8E" w:rsidRDefault="00442A8E" w:rsidP="00DC046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442A8E" w:rsidRDefault="004508CC" w:rsidP="00DC046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5408" behindDoc="1" locked="0" layoutInCell="1" allowOverlap="1" wp14:anchorId="3495297A" wp14:editId="5964EE6F">
            <wp:simplePos x="0" y="0"/>
            <wp:positionH relativeFrom="margin">
              <wp:posOffset>273832</wp:posOffset>
            </wp:positionH>
            <wp:positionV relativeFrom="paragraph">
              <wp:posOffset>-328882</wp:posOffset>
            </wp:positionV>
            <wp:extent cx="1113155" cy="1225603"/>
            <wp:effectExtent l="0" t="0" r="0" b="0"/>
            <wp:wrapNone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22560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00" w:rsidRPr="00DC046B" w:rsidRDefault="005E6A4D" w:rsidP="00DC046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C046B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Misión.</w:t>
      </w:r>
    </w:p>
    <w:p w:rsidR="005E6A4D" w:rsidRPr="00DC046B" w:rsidRDefault="00442A8E" w:rsidP="00DC046B">
      <w:pPr>
        <w:pStyle w:val="Prrafodelista"/>
        <w:ind w:left="-142" w:firstLine="709"/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</w:t>
      </w:r>
      <w:r w:rsidR="005E6A4D" w:rsidRPr="00DC046B">
        <w:rPr>
          <w:rFonts w:eastAsia="Arial Unicode MS" w:cstheme="minorHAnsi"/>
          <w:sz w:val="28"/>
          <w:szCs w:val="28"/>
        </w:rPr>
        <w:t>Consolidar los Recursos Humanos, materiales e informáticos que ofrece la Oficialía Mayor a todas las áreas de la administración Pública Municipal para fortalecer la atención a la ciudadanía, cumpliendo las normas y reglamentos existentes, con el firme</w:t>
      </w:r>
      <w:r w:rsidR="00DC046B">
        <w:rPr>
          <w:rFonts w:eastAsia="Arial Unicode MS" w:cstheme="minorHAnsi"/>
          <w:sz w:val="28"/>
          <w:szCs w:val="28"/>
        </w:rPr>
        <w:t xml:space="preserve"> y el</w:t>
      </w:r>
      <w:r w:rsidR="005E6A4D" w:rsidRPr="00DC046B">
        <w:rPr>
          <w:rFonts w:eastAsia="Arial Unicode MS" w:cstheme="minorHAnsi"/>
          <w:sz w:val="28"/>
          <w:szCs w:val="28"/>
        </w:rPr>
        <w:t xml:space="preserve"> propósito de brindar</w:t>
      </w:r>
      <w:r w:rsidR="00DC046B">
        <w:rPr>
          <w:rFonts w:eastAsia="Arial Unicode MS" w:cstheme="minorHAnsi"/>
          <w:sz w:val="28"/>
          <w:szCs w:val="28"/>
        </w:rPr>
        <w:t xml:space="preserve"> y obtener un mejor s</w:t>
      </w:r>
      <w:r w:rsidR="005E6A4D" w:rsidRPr="00DC046B">
        <w:rPr>
          <w:rFonts w:eastAsia="Arial Unicode MS" w:cstheme="minorHAnsi"/>
          <w:sz w:val="28"/>
          <w:szCs w:val="28"/>
        </w:rPr>
        <w:t>ervicio con respecto</w:t>
      </w:r>
      <w:r w:rsidR="00DC046B">
        <w:rPr>
          <w:rFonts w:eastAsia="Arial Unicode MS" w:cstheme="minorHAnsi"/>
          <w:sz w:val="28"/>
          <w:szCs w:val="28"/>
        </w:rPr>
        <w:t xml:space="preserve"> a</w:t>
      </w:r>
      <w:r w:rsidR="004D2C48">
        <w:rPr>
          <w:rFonts w:eastAsia="Arial Unicode MS" w:cstheme="minorHAnsi"/>
          <w:sz w:val="28"/>
          <w:szCs w:val="28"/>
        </w:rPr>
        <w:t xml:space="preserve"> </w:t>
      </w:r>
      <w:r w:rsidR="00DC046B">
        <w:rPr>
          <w:rFonts w:eastAsia="Arial Unicode MS" w:cstheme="minorHAnsi"/>
          <w:sz w:val="28"/>
          <w:szCs w:val="28"/>
        </w:rPr>
        <w:t>la amabilidad</w:t>
      </w:r>
      <w:r w:rsidR="005E6A4D" w:rsidRPr="00DC046B">
        <w:rPr>
          <w:rFonts w:eastAsia="Arial Unicode MS" w:cstheme="minorHAnsi"/>
          <w:sz w:val="28"/>
          <w:szCs w:val="28"/>
        </w:rPr>
        <w:t xml:space="preserve"> y calidad.</w:t>
      </w:r>
    </w:p>
    <w:p w:rsidR="005E6A4D" w:rsidRPr="00DC046B" w:rsidRDefault="005E6A4D" w:rsidP="00492245">
      <w:pPr>
        <w:pStyle w:val="Prrafodelista"/>
        <w:ind w:left="1080"/>
        <w:jc w:val="both"/>
        <w:rPr>
          <w:rFonts w:cstheme="minorHAnsi"/>
          <w:sz w:val="28"/>
          <w:szCs w:val="28"/>
        </w:rPr>
      </w:pPr>
    </w:p>
    <w:p w:rsidR="005E6A4D" w:rsidRPr="00DC046B" w:rsidRDefault="005E6A4D" w:rsidP="00492245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C046B">
        <w:rPr>
          <w:rFonts w:ascii="Arial Unicode MS" w:eastAsia="Arial Unicode MS" w:hAnsi="Arial Unicode MS" w:cs="Arial Unicode MS"/>
          <w:b/>
          <w:sz w:val="32"/>
          <w:szCs w:val="32"/>
        </w:rPr>
        <w:t>Visión.</w:t>
      </w:r>
    </w:p>
    <w:p w:rsidR="008C4116" w:rsidRPr="004D2C48" w:rsidRDefault="00DC046B" w:rsidP="00492245">
      <w:pPr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Pr="00DC046B">
        <w:rPr>
          <w:rFonts w:cstheme="minorHAnsi"/>
          <w:sz w:val="28"/>
          <w:szCs w:val="28"/>
        </w:rPr>
        <w:t xml:space="preserve">  </w:t>
      </w:r>
      <w:r w:rsidR="008C4116" w:rsidRPr="00DC046B">
        <w:rPr>
          <w:rFonts w:cstheme="minorHAnsi"/>
          <w:sz w:val="28"/>
          <w:szCs w:val="28"/>
        </w:rPr>
        <w:t xml:space="preserve"> </w:t>
      </w:r>
      <w:r w:rsidR="004D2C48">
        <w:rPr>
          <w:rFonts w:cstheme="minorHAnsi"/>
          <w:sz w:val="28"/>
          <w:szCs w:val="28"/>
        </w:rPr>
        <w:t>Ser un Departamento</w:t>
      </w:r>
      <w:r w:rsidR="008C4116" w:rsidRPr="00DC046B">
        <w:rPr>
          <w:rFonts w:cstheme="minorHAnsi"/>
          <w:sz w:val="28"/>
          <w:szCs w:val="28"/>
        </w:rPr>
        <w:t xml:space="preserve"> que proyect</w:t>
      </w:r>
      <w:r w:rsidR="004D2C48">
        <w:rPr>
          <w:rFonts w:cstheme="minorHAnsi"/>
          <w:sz w:val="28"/>
          <w:szCs w:val="28"/>
        </w:rPr>
        <w:t>e a la Administración Municipal un grupo</w:t>
      </w:r>
      <w:r w:rsidR="008C4116" w:rsidRPr="00DC046B">
        <w:rPr>
          <w:rFonts w:cstheme="minorHAnsi"/>
          <w:sz w:val="28"/>
          <w:szCs w:val="28"/>
        </w:rPr>
        <w:t xml:space="preserve"> altamente competitiv</w:t>
      </w:r>
      <w:r w:rsidR="004D2C48">
        <w:rPr>
          <w:rFonts w:cstheme="minorHAnsi"/>
          <w:sz w:val="28"/>
          <w:szCs w:val="28"/>
        </w:rPr>
        <w:t>o</w:t>
      </w:r>
      <w:r w:rsidR="008C4116" w:rsidRPr="00DC046B">
        <w:rPr>
          <w:rFonts w:cstheme="minorHAnsi"/>
          <w:sz w:val="28"/>
          <w:szCs w:val="28"/>
        </w:rPr>
        <w:t xml:space="preserve"> con actitud de servicio y  liderazgo que</w:t>
      </w:r>
      <w:r w:rsidR="004D2C48">
        <w:rPr>
          <w:rFonts w:cstheme="minorHAnsi"/>
          <w:sz w:val="28"/>
          <w:szCs w:val="28"/>
        </w:rPr>
        <w:t xml:space="preserve"> </w:t>
      </w:r>
      <w:r w:rsidR="00367D18" w:rsidRPr="004D2C48">
        <w:rPr>
          <w:rFonts w:cstheme="minorHAnsi"/>
          <w:sz w:val="28"/>
          <w:szCs w:val="28"/>
        </w:rPr>
        <w:t xml:space="preserve"> nos</w:t>
      </w:r>
      <w:r w:rsidR="008C4116" w:rsidRPr="004D2C48">
        <w:rPr>
          <w:rFonts w:cstheme="minorHAnsi"/>
          <w:sz w:val="28"/>
          <w:szCs w:val="28"/>
        </w:rPr>
        <w:t xml:space="preserve"> permita ser eficientes y optimizar los recursos humanos y materiales; así como implementar una sistematización para todos los servicios que brinda el </w:t>
      </w:r>
      <w:r w:rsidR="004D2C48">
        <w:rPr>
          <w:rFonts w:cstheme="minorHAnsi"/>
          <w:sz w:val="28"/>
          <w:szCs w:val="28"/>
        </w:rPr>
        <w:t xml:space="preserve">H. </w:t>
      </w:r>
      <w:r w:rsidR="008C4116" w:rsidRPr="004D2C48">
        <w:rPr>
          <w:rFonts w:cstheme="minorHAnsi"/>
          <w:sz w:val="28"/>
          <w:szCs w:val="28"/>
        </w:rPr>
        <w:t>Ayuntamiento a la ciudadanía del Municipio de Tenamaxtlán.</w:t>
      </w:r>
    </w:p>
    <w:p w:rsidR="00442A8E" w:rsidRDefault="004D2C48" w:rsidP="004922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8C4116" w:rsidRPr="004D2C48">
        <w:rPr>
          <w:rFonts w:cstheme="minorHAnsi"/>
          <w:sz w:val="28"/>
          <w:szCs w:val="28"/>
        </w:rPr>
        <w:t xml:space="preserve">Los habitantes del municipio ejercen una mayor participación ciudadana, y demandan atención y servicios públicos de calidad; por lo cual se requieren una actualización </w:t>
      </w:r>
      <w:r w:rsidR="00572E18" w:rsidRPr="004D2C48">
        <w:rPr>
          <w:rFonts w:cstheme="minorHAnsi"/>
          <w:sz w:val="28"/>
          <w:szCs w:val="28"/>
        </w:rPr>
        <w:t>y mejora los procesos administrativos; de tal forma que se atiendan</w:t>
      </w:r>
      <w:r>
        <w:rPr>
          <w:rFonts w:cstheme="minorHAnsi"/>
          <w:sz w:val="28"/>
          <w:szCs w:val="28"/>
        </w:rPr>
        <w:t xml:space="preserve"> oportunamente las peticiones</w:t>
      </w:r>
      <w:r w:rsidR="00572E18" w:rsidRPr="004D2C48">
        <w:rPr>
          <w:rFonts w:cstheme="minorHAnsi"/>
          <w:sz w:val="28"/>
          <w:szCs w:val="28"/>
        </w:rPr>
        <w:t xml:space="preserve">, con </w:t>
      </w:r>
      <w:r w:rsidR="00572E18" w:rsidRPr="004D2C48">
        <w:rPr>
          <w:rFonts w:cstheme="minorHAnsi"/>
          <w:sz w:val="28"/>
          <w:szCs w:val="28"/>
        </w:rPr>
        <w:lastRenderedPageBreak/>
        <w:t xml:space="preserve">criterios </w:t>
      </w:r>
      <w:r>
        <w:rPr>
          <w:rFonts w:cstheme="minorHAnsi"/>
          <w:sz w:val="28"/>
          <w:szCs w:val="28"/>
        </w:rPr>
        <w:t xml:space="preserve">de </w:t>
      </w:r>
      <w:r w:rsidR="00572E18" w:rsidRPr="004D2C48">
        <w:rPr>
          <w:rFonts w:cstheme="minorHAnsi"/>
          <w:sz w:val="28"/>
          <w:szCs w:val="28"/>
        </w:rPr>
        <w:t>economía, eficien</w:t>
      </w:r>
      <w:r>
        <w:rPr>
          <w:rFonts w:cstheme="minorHAnsi"/>
          <w:sz w:val="28"/>
          <w:szCs w:val="28"/>
        </w:rPr>
        <w:t>cia</w:t>
      </w:r>
      <w:r w:rsidR="00572E18" w:rsidRPr="004D2C48">
        <w:rPr>
          <w:rFonts w:cstheme="minorHAnsi"/>
          <w:sz w:val="28"/>
          <w:szCs w:val="28"/>
        </w:rPr>
        <w:t xml:space="preserve"> y eficacia. </w:t>
      </w:r>
      <w:r>
        <w:rPr>
          <w:rFonts w:cstheme="minorHAnsi"/>
          <w:sz w:val="28"/>
          <w:szCs w:val="28"/>
        </w:rPr>
        <w:t xml:space="preserve"> </w:t>
      </w:r>
      <w:r w:rsidR="00572E18" w:rsidRPr="004D2C48">
        <w:rPr>
          <w:rFonts w:cstheme="minorHAnsi"/>
          <w:sz w:val="28"/>
          <w:szCs w:val="28"/>
        </w:rPr>
        <w:t>Para lo cual se buscara or</w:t>
      </w:r>
      <w:r>
        <w:rPr>
          <w:rFonts w:cstheme="minorHAnsi"/>
          <w:sz w:val="28"/>
          <w:szCs w:val="28"/>
        </w:rPr>
        <w:t>ientar las funciones una mejor secuencia</w:t>
      </w:r>
      <w:r w:rsidR="00572E18" w:rsidRPr="004D2C48">
        <w:rPr>
          <w:rFonts w:cstheme="minorHAnsi"/>
          <w:sz w:val="28"/>
          <w:szCs w:val="28"/>
        </w:rPr>
        <w:t xml:space="preserve"> de las metas y objetivos, otorgando prioridad a </w:t>
      </w:r>
      <w:r>
        <w:rPr>
          <w:rFonts w:cstheme="minorHAnsi"/>
          <w:sz w:val="28"/>
          <w:szCs w:val="28"/>
        </w:rPr>
        <w:t>la agilización de trámites, r</w:t>
      </w:r>
      <w:r w:rsidR="00572E18" w:rsidRPr="004D2C48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ndiendo las</w:t>
      </w:r>
      <w:r w:rsidR="00572E18" w:rsidRPr="004D2C48">
        <w:rPr>
          <w:rFonts w:cstheme="minorHAnsi"/>
          <w:sz w:val="28"/>
          <w:szCs w:val="28"/>
        </w:rPr>
        <w:t xml:space="preserve"> cuentas y</w:t>
      </w:r>
      <w:r>
        <w:rPr>
          <w:rFonts w:cstheme="minorHAnsi"/>
          <w:sz w:val="28"/>
          <w:szCs w:val="28"/>
        </w:rPr>
        <w:t xml:space="preserve"> de</w:t>
      </w:r>
      <w:r w:rsidR="00572E18" w:rsidRPr="004D2C48">
        <w:rPr>
          <w:rFonts w:cstheme="minorHAnsi"/>
          <w:sz w:val="28"/>
          <w:szCs w:val="28"/>
        </w:rPr>
        <w:t xml:space="preserve"> transparencia. Se busca incorporar los proyectos</w:t>
      </w:r>
      <w:r>
        <w:rPr>
          <w:rFonts w:cstheme="minorHAnsi"/>
          <w:sz w:val="28"/>
          <w:szCs w:val="28"/>
        </w:rPr>
        <w:t xml:space="preserve"> de</w:t>
      </w:r>
      <w:r w:rsidR="00572E18" w:rsidRPr="004D2C48">
        <w:rPr>
          <w:rFonts w:cstheme="minorHAnsi"/>
          <w:sz w:val="28"/>
          <w:szCs w:val="28"/>
        </w:rPr>
        <w:t xml:space="preserve"> innovaciones para desarrollar y modernizar los sistemas computacionales</w:t>
      </w:r>
      <w:r>
        <w:rPr>
          <w:rFonts w:cstheme="minorHAnsi"/>
          <w:sz w:val="28"/>
          <w:szCs w:val="28"/>
        </w:rPr>
        <w:t>.</w:t>
      </w:r>
      <w:r w:rsidR="00706E41">
        <w:rPr>
          <w:rFonts w:cstheme="minorHAnsi"/>
          <w:sz w:val="28"/>
          <w:szCs w:val="28"/>
        </w:rPr>
        <w:t xml:space="preserve"> Asi como la </w:t>
      </w:r>
      <w:r w:rsidR="00572E18" w:rsidRPr="004D2C48">
        <w:rPr>
          <w:rFonts w:cstheme="minorHAnsi"/>
          <w:sz w:val="28"/>
          <w:szCs w:val="28"/>
        </w:rPr>
        <w:t>c</w:t>
      </w:r>
      <w:r w:rsidR="00706E41">
        <w:rPr>
          <w:rFonts w:cstheme="minorHAnsi"/>
          <w:sz w:val="28"/>
          <w:szCs w:val="28"/>
        </w:rPr>
        <w:t>omunicación que permitan a las d</w:t>
      </w:r>
      <w:r w:rsidR="00572E18" w:rsidRPr="004D2C48">
        <w:rPr>
          <w:rFonts w:cstheme="minorHAnsi"/>
          <w:sz w:val="28"/>
          <w:szCs w:val="28"/>
        </w:rPr>
        <w:t>e</w:t>
      </w:r>
      <w:r w:rsidR="00706E41">
        <w:rPr>
          <w:rFonts w:cstheme="minorHAnsi"/>
          <w:sz w:val="28"/>
          <w:szCs w:val="28"/>
        </w:rPr>
        <w:t>pe</w:t>
      </w:r>
      <w:r w:rsidR="00572E18" w:rsidRPr="004D2C48">
        <w:rPr>
          <w:rFonts w:cstheme="minorHAnsi"/>
          <w:sz w:val="28"/>
          <w:szCs w:val="28"/>
        </w:rPr>
        <w:t xml:space="preserve">ndencias y entidades de la </w:t>
      </w:r>
      <w:r w:rsidR="00846853" w:rsidRPr="004D2C48">
        <w:rPr>
          <w:rFonts w:cstheme="minorHAnsi"/>
          <w:sz w:val="28"/>
          <w:szCs w:val="28"/>
        </w:rPr>
        <w:t>A</w:t>
      </w:r>
      <w:r w:rsidR="00572E18" w:rsidRPr="004D2C48">
        <w:rPr>
          <w:rFonts w:cstheme="minorHAnsi"/>
          <w:sz w:val="28"/>
          <w:szCs w:val="28"/>
        </w:rPr>
        <w:t xml:space="preserve">dministración </w:t>
      </w:r>
      <w:r w:rsidR="008F13B1" w:rsidRPr="004D2C48">
        <w:rPr>
          <w:rFonts w:cstheme="minorHAnsi"/>
          <w:sz w:val="28"/>
          <w:szCs w:val="28"/>
        </w:rPr>
        <w:t>Pública</w:t>
      </w:r>
      <w:r w:rsidR="00846853" w:rsidRPr="004D2C48">
        <w:rPr>
          <w:rFonts w:cstheme="minorHAnsi"/>
          <w:sz w:val="28"/>
          <w:szCs w:val="28"/>
        </w:rPr>
        <w:t xml:space="preserve"> Municipal y organismos descentralizados, hacer </w:t>
      </w:r>
      <w:r w:rsidR="008F13B1" w:rsidRPr="004D2C48">
        <w:rPr>
          <w:rFonts w:cstheme="minorHAnsi"/>
          <w:sz w:val="28"/>
          <w:szCs w:val="28"/>
        </w:rPr>
        <w:t>más</w:t>
      </w:r>
      <w:r w:rsidR="00846853" w:rsidRPr="004D2C48">
        <w:rPr>
          <w:rFonts w:cstheme="minorHAnsi"/>
          <w:sz w:val="28"/>
          <w:szCs w:val="28"/>
        </w:rPr>
        <w:t xml:space="preserve"> eficiente la presentación de los servicios públicos y los actos administrativos correspondientes, </w:t>
      </w:r>
      <w:r w:rsidR="008F13B1" w:rsidRPr="004D2C48">
        <w:rPr>
          <w:rFonts w:cstheme="minorHAnsi"/>
          <w:sz w:val="28"/>
          <w:szCs w:val="28"/>
        </w:rPr>
        <w:lastRenderedPageBreak/>
        <w:t>así</w:t>
      </w:r>
      <w:r w:rsidR="00846853" w:rsidRPr="004D2C48">
        <w:rPr>
          <w:rFonts w:cstheme="minorHAnsi"/>
          <w:sz w:val="28"/>
          <w:szCs w:val="28"/>
        </w:rPr>
        <w:t xml:space="preserve"> como establecer normas, políticas y acciones estratégicas que orienten el Desarrollo </w:t>
      </w:r>
      <w:r w:rsidR="008F13B1" w:rsidRPr="004D2C48">
        <w:rPr>
          <w:rFonts w:cstheme="minorHAnsi"/>
          <w:sz w:val="28"/>
          <w:szCs w:val="28"/>
        </w:rPr>
        <w:t>Informático</w:t>
      </w:r>
      <w:r w:rsidR="00846853" w:rsidRPr="004D2C48">
        <w:rPr>
          <w:rFonts w:cstheme="minorHAnsi"/>
          <w:sz w:val="28"/>
          <w:szCs w:val="28"/>
        </w:rPr>
        <w:t xml:space="preserve"> Institucional. </w:t>
      </w:r>
    </w:p>
    <w:p w:rsidR="00442A8E" w:rsidRDefault="00442A8E" w:rsidP="00492245">
      <w:pPr>
        <w:jc w:val="both"/>
        <w:rPr>
          <w:rFonts w:cstheme="minorHAnsi"/>
          <w:sz w:val="28"/>
          <w:szCs w:val="28"/>
        </w:rPr>
      </w:pPr>
    </w:p>
    <w:p w:rsidR="00442A8E" w:rsidRDefault="00442A8E" w:rsidP="00492245">
      <w:pPr>
        <w:jc w:val="both"/>
        <w:rPr>
          <w:rFonts w:cstheme="minorHAnsi"/>
          <w:sz w:val="28"/>
          <w:szCs w:val="28"/>
        </w:rPr>
      </w:pPr>
    </w:p>
    <w:p w:rsidR="00442A8E" w:rsidRDefault="00442A8E" w:rsidP="00492245">
      <w:pPr>
        <w:jc w:val="both"/>
        <w:rPr>
          <w:rFonts w:cstheme="minorHAnsi"/>
          <w:sz w:val="28"/>
          <w:szCs w:val="28"/>
        </w:rPr>
      </w:pPr>
    </w:p>
    <w:p w:rsidR="00442A8E" w:rsidRDefault="00442A8E" w:rsidP="00492245">
      <w:pPr>
        <w:jc w:val="both"/>
        <w:rPr>
          <w:rFonts w:cstheme="minorHAnsi"/>
          <w:sz w:val="28"/>
          <w:szCs w:val="28"/>
        </w:rPr>
      </w:pPr>
    </w:p>
    <w:p w:rsidR="00442A8E" w:rsidRDefault="00A401CE" w:rsidP="00492245">
      <w:pPr>
        <w:jc w:val="both"/>
        <w:rPr>
          <w:rFonts w:cstheme="minorHAnsi"/>
          <w:sz w:val="28"/>
          <w:szCs w:val="28"/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7456" behindDoc="1" locked="0" layoutInCell="1" allowOverlap="1" wp14:anchorId="152A047E" wp14:editId="07FB0668">
            <wp:simplePos x="0" y="0"/>
            <wp:positionH relativeFrom="margin">
              <wp:posOffset>62865</wp:posOffset>
            </wp:positionH>
            <wp:positionV relativeFrom="paragraph">
              <wp:posOffset>-2427410</wp:posOffset>
            </wp:positionV>
            <wp:extent cx="1125220" cy="1238885"/>
            <wp:effectExtent l="0" t="0" r="0" b="0"/>
            <wp:wrapNone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388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2F" w:rsidRDefault="00442A8E" w:rsidP="004922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0E1C2F">
        <w:rPr>
          <w:rFonts w:cstheme="minorHAnsi"/>
          <w:sz w:val="28"/>
          <w:szCs w:val="28"/>
        </w:rPr>
        <w:t xml:space="preserve"> </w:t>
      </w:r>
    </w:p>
    <w:p w:rsidR="000E1C2F" w:rsidRDefault="000E1C2F" w:rsidP="00492245">
      <w:pPr>
        <w:jc w:val="both"/>
        <w:rPr>
          <w:rFonts w:cstheme="minorHAnsi"/>
          <w:sz w:val="28"/>
          <w:szCs w:val="28"/>
        </w:rPr>
      </w:pPr>
    </w:p>
    <w:p w:rsidR="008C4116" w:rsidRPr="004D2C48" w:rsidRDefault="000E1C2F" w:rsidP="004922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8F13B1" w:rsidRPr="004D2C48">
        <w:rPr>
          <w:rFonts w:cstheme="minorHAnsi"/>
          <w:sz w:val="28"/>
          <w:szCs w:val="28"/>
        </w:rPr>
        <w:t>Así</w:t>
      </w:r>
      <w:r w:rsidR="00846853" w:rsidRPr="004D2C48">
        <w:rPr>
          <w:rFonts w:cstheme="minorHAnsi"/>
          <w:sz w:val="28"/>
          <w:szCs w:val="28"/>
        </w:rPr>
        <w:t xml:space="preserve"> mismo; con la participación de servicios públicos del Municipio cuya experiencia </w:t>
      </w:r>
      <w:r w:rsidR="00846853" w:rsidRPr="004D2C48">
        <w:rPr>
          <w:rFonts w:cstheme="minorHAnsi"/>
          <w:sz w:val="28"/>
          <w:szCs w:val="28"/>
        </w:rPr>
        <w:lastRenderedPageBreak/>
        <w:t xml:space="preserve">y conocimiento, optimizara la aplicación y </w:t>
      </w:r>
      <w:r w:rsidR="00442A8E">
        <w:rPr>
          <w:rFonts w:cstheme="minorHAnsi"/>
          <w:sz w:val="28"/>
          <w:szCs w:val="28"/>
        </w:rPr>
        <w:t xml:space="preserve">el </w:t>
      </w:r>
      <w:r w:rsidR="00846853" w:rsidRPr="004D2C48">
        <w:rPr>
          <w:rFonts w:cstheme="minorHAnsi"/>
          <w:sz w:val="28"/>
          <w:szCs w:val="28"/>
        </w:rPr>
        <w:t xml:space="preserve">aprovechamiento </w:t>
      </w:r>
      <w:r w:rsidR="008F13B1" w:rsidRPr="004D2C48">
        <w:rPr>
          <w:rFonts w:cstheme="minorHAnsi"/>
          <w:sz w:val="28"/>
          <w:szCs w:val="28"/>
        </w:rPr>
        <w:t>de los recursos humanos, materiales, técnicos y de servicios disponibles, haciendo más armónica la conviven</w:t>
      </w:r>
      <w:r w:rsidR="00706E41">
        <w:rPr>
          <w:rFonts w:cstheme="minorHAnsi"/>
          <w:sz w:val="28"/>
          <w:szCs w:val="28"/>
        </w:rPr>
        <w:t>cia entre las diversas áreas</w:t>
      </w:r>
      <w:r w:rsidR="008F13B1" w:rsidRPr="004D2C48">
        <w:rPr>
          <w:rFonts w:cstheme="minorHAnsi"/>
          <w:sz w:val="28"/>
          <w:szCs w:val="28"/>
        </w:rPr>
        <w:t xml:space="preserve"> del Ayuntamiento ante la población.</w:t>
      </w:r>
    </w:p>
    <w:p w:rsidR="00442A8E" w:rsidRDefault="00442A8E" w:rsidP="00492245">
      <w:pPr>
        <w:jc w:val="both"/>
        <w:rPr>
          <w:rFonts w:cstheme="minorHAnsi"/>
          <w:sz w:val="28"/>
          <w:szCs w:val="28"/>
        </w:rPr>
      </w:pPr>
    </w:p>
    <w:p w:rsidR="008F13B1" w:rsidRPr="004D2C48" w:rsidRDefault="00442A8E" w:rsidP="004922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706E41">
        <w:rPr>
          <w:rFonts w:cstheme="minorHAnsi"/>
          <w:sz w:val="28"/>
          <w:szCs w:val="28"/>
        </w:rPr>
        <w:t xml:space="preserve">   </w:t>
      </w:r>
      <w:r w:rsidR="008F13B1" w:rsidRPr="004D2C48">
        <w:rPr>
          <w:rFonts w:cstheme="minorHAnsi"/>
          <w:sz w:val="28"/>
          <w:szCs w:val="28"/>
        </w:rPr>
        <w:t>La O</w:t>
      </w:r>
      <w:r w:rsidR="00706E41">
        <w:rPr>
          <w:rFonts w:cstheme="minorHAnsi"/>
          <w:sz w:val="28"/>
          <w:szCs w:val="28"/>
        </w:rPr>
        <w:t xml:space="preserve">ficialía Mayor es el Departamento que se </w:t>
      </w:r>
      <w:r w:rsidR="008F13B1" w:rsidRPr="004D2C48">
        <w:rPr>
          <w:rFonts w:cstheme="minorHAnsi"/>
          <w:sz w:val="28"/>
          <w:szCs w:val="28"/>
        </w:rPr>
        <w:t xml:space="preserve"> encargada de planear, organizar, integrar, coordinar, suministrar y optimizar los recursos humanos, materiales, servicios generales y mantenimiento vehicular que requieren las Dependencias que forman el Ayuntamiento de </w:t>
      </w:r>
      <w:r w:rsidR="001F3606" w:rsidRPr="004D2C48">
        <w:rPr>
          <w:rFonts w:cstheme="minorHAnsi"/>
          <w:sz w:val="28"/>
          <w:szCs w:val="28"/>
        </w:rPr>
        <w:t xml:space="preserve">Tenamaxtlán, Jalisco., con la finalidad de </w:t>
      </w:r>
      <w:r w:rsidR="001F3606" w:rsidRPr="004D2C48">
        <w:rPr>
          <w:rFonts w:cstheme="minorHAnsi"/>
          <w:sz w:val="28"/>
          <w:szCs w:val="28"/>
        </w:rPr>
        <w:lastRenderedPageBreak/>
        <w:t>que estén en condiciones de operar adecuadamente, de acuerdo con sus funciones encomendadas.</w:t>
      </w:r>
    </w:p>
    <w:p w:rsidR="001F3606" w:rsidRPr="004D2C48" w:rsidRDefault="001F3606" w:rsidP="00492245">
      <w:pPr>
        <w:jc w:val="both"/>
        <w:rPr>
          <w:rFonts w:cstheme="minorHAnsi"/>
          <w:sz w:val="28"/>
          <w:szCs w:val="28"/>
        </w:rPr>
      </w:pPr>
    </w:p>
    <w:p w:rsidR="00706E41" w:rsidRDefault="00706E41" w:rsidP="00F20B5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1F3606" w:rsidRPr="004D2C48">
        <w:rPr>
          <w:rFonts w:cstheme="minorHAnsi"/>
          <w:sz w:val="28"/>
          <w:szCs w:val="28"/>
        </w:rPr>
        <w:t>El prese</w:t>
      </w:r>
      <w:r>
        <w:rPr>
          <w:rFonts w:cstheme="minorHAnsi"/>
          <w:sz w:val="28"/>
          <w:szCs w:val="28"/>
        </w:rPr>
        <w:t>nte Programa Operativo Anual 2020</w:t>
      </w:r>
      <w:r w:rsidR="001F3606" w:rsidRPr="004D2C48">
        <w:rPr>
          <w:rFonts w:cstheme="minorHAnsi"/>
          <w:sz w:val="28"/>
          <w:szCs w:val="28"/>
        </w:rPr>
        <w:t xml:space="preserve">, </w:t>
      </w:r>
      <w:r w:rsidR="009C6278" w:rsidRPr="004D2C48">
        <w:rPr>
          <w:rFonts w:cstheme="minorHAnsi"/>
          <w:sz w:val="28"/>
          <w:szCs w:val="28"/>
        </w:rPr>
        <w:t>así</w:t>
      </w:r>
      <w:r w:rsidR="001F3606" w:rsidRPr="004D2C48">
        <w:rPr>
          <w:rFonts w:cstheme="minorHAnsi"/>
          <w:sz w:val="28"/>
          <w:szCs w:val="28"/>
        </w:rPr>
        <w:t xml:space="preserve"> como instrumento de operación del Plan Municipal de Desarrollo de </w:t>
      </w:r>
      <w:r w:rsidR="009C6278" w:rsidRPr="004D2C48">
        <w:rPr>
          <w:rFonts w:cstheme="minorHAnsi"/>
          <w:sz w:val="28"/>
          <w:szCs w:val="28"/>
        </w:rPr>
        <w:t>Tenamaxtlán</w:t>
      </w:r>
      <w:r w:rsidR="001F3606" w:rsidRPr="004D2C48">
        <w:rPr>
          <w:rFonts w:cstheme="minorHAnsi"/>
          <w:sz w:val="28"/>
          <w:szCs w:val="28"/>
        </w:rPr>
        <w:t xml:space="preserve">, Jalisco., 2018-2021 proyecta sus actividades con base en lo que establece el Programa de </w:t>
      </w:r>
      <w:r w:rsidR="009C6278" w:rsidRPr="004D2C48">
        <w:rPr>
          <w:rFonts w:cstheme="minorHAnsi"/>
          <w:sz w:val="28"/>
          <w:szCs w:val="28"/>
        </w:rPr>
        <w:t>Administración</w:t>
      </w:r>
      <w:r w:rsidR="001F3606" w:rsidRPr="004D2C48">
        <w:rPr>
          <w:rFonts w:cstheme="minorHAnsi"/>
          <w:sz w:val="28"/>
          <w:szCs w:val="28"/>
        </w:rPr>
        <w:t xml:space="preserve"> </w:t>
      </w:r>
      <w:r w:rsidR="00A648CA" w:rsidRPr="004D2C48">
        <w:rPr>
          <w:rFonts w:cstheme="minorHAnsi"/>
          <w:sz w:val="28"/>
          <w:szCs w:val="28"/>
        </w:rPr>
        <w:t xml:space="preserve">de los Recursos de la Infraestructura </w:t>
      </w:r>
      <w:r w:rsidR="009C6278" w:rsidRPr="004D2C48">
        <w:rPr>
          <w:rFonts w:cstheme="minorHAnsi"/>
          <w:sz w:val="28"/>
          <w:szCs w:val="28"/>
        </w:rPr>
        <w:t>Tecnológica</w:t>
      </w:r>
      <w:r w:rsidR="00A648CA" w:rsidRPr="004D2C48">
        <w:rPr>
          <w:rFonts w:cstheme="minorHAnsi"/>
          <w:sz w:val="28"/>
          <w:szCs w:val="28"/>
        </w:rPr>
        <w:t xml:space="preserve">, </w:t>
      </w:r>
      <w:r w:rsidR="009C6278" w:rsidRPr="004D2C48">
        <w:rPr>
          <w:rFonts w:cstheme="minorHAnsi"/>
          <w:sz w:val="28"/>
          <w:szCs w:val="28"/>
        </w:rPr>
        <w:t xml:space="preserve">dentro del Eje de Desarrollo de Administración Responsable, eficaz y sensible. </w:t>
      </w:r>
    </w:p>
    <w:p w:rsidR="00F20B51" w:rsidRDefault="00F20B51" w:rsidP="00F20B51">
      <w:pPr>
        <w:jc w:val="both"/>
        <w:rPr>
          <w:rFonts w:cstheme="minorHAnsi"/>
          <w:sz w:val="28"/>
          <w:szCs w:val="28"/>
        </w:rPr>
      </w:pPr>
    </w:p>
    <w:p w:rsidR="00F20B51" w:rsidRDefault="00F20B51" w:rsidP="00F20B51">
      <w:pPr>
        <w:jc w:val="both"/>
        <w:rPr>
          <w:rFonts w:cstheme="minorHAnsi"/>
          <w:sz w:val="28"/>
          <w:szCs w:val="28"/>
        </w:rPr>
      </w:pPr>
    </w:p>
    <w:p w:rsidR="00A401CE" w:rsidRDefault="00A401CE" w:rsidP="00F20B51">
      <w:pPr>
        <w:jc w:val="both"/>
        <w:rPr>
          <w:rFonts w:cstheme="minorHAnsi"/>
          <w:sz w:val="28"/>
          <w:szCs w:val="28"/>
        </w:rPr>
      </w:pPr>
    </w:p>
    <w:p w:rsidR="00A401CE" w:rsidRDefault="00A401CE" w:rsidP="00F20B51">
      <w:pPr>
        <w:jc w:val="both"/>
        <w:rPr>
          <w:rFonts w:cstheme="minorHAnsi"/>
          <w:sz w:val="28"/>
          <w:szCs w:val="28"/>
        </w:rPr>
      </w:pPr>
    </w:p>
    <w:p w:rsidR="00A401CE" w:rsidRDefault="00A401CE" w:rsidP="00F20B51">
      <w:pPr>
        <w:jc w:val="both"/>
        <w:rPr>
          <w:rFonts w:cstheme="minorHAnsi"/>
          <w:sz w:val="28"/>
          <w:szCs w:val="28"/>
        </w:rPr>
      </w:pPr>
    </w:p>
    <w:p w:rsidR="00A401CE" w:rsidRDefault="00A401CE" w:rsidP="00F20B51">
      <w:pPr>
        <w:jc w:val="both"/>
        <w:rPr>
          <w:rFonts w:cstheme="minorHAnsi"/>
          <w:sz w:val="28"/>
          <w:szCs w:val="28"/>
        </w:rPr>
      </w:pPr>
    </w:p>
    <w:p w:rsidR="00F20B51" w:rsidRDefault="00F20B51" w:rsidP="00F20B51">
      <w:pPr>
        <w:jc w:val="both"/>
        <w:rPr>
          <w:rFonts w:cstheme="minorHAnsi"/>
          <w:sz w:val="28"/>
          <w:szCs w:val="28"/>
        </w:rPr>
      </w:pPr>
    </w:p>
    <w:p w:rsidR="00F20B51" w:rsidRDefault="00F20B51" w:rsidP="00F20B51">
      <w:pPr>
        <w:jc w:val="both"/>
        <w:rPr>
          <w:rFonts w:cstheme="minorHAnsi"/>
          <w:sz w:val="28"/>
          <w:szCs w:val="28"/>
        </w:rPr>
      </w:pPr>
    </w:p>
    <w:p w:rsidR="00F20B51" w:rsidRDefault="00F20B51" w:rsidP="00F20B51">
      <w:pPr>
        <w:jc w:val="both"/>
        <w:rPr>
          <w:rFonts w:cstheme="minorHAnsi"/>
          <w:sz w:val="28"/>
          <w:szCs w:val="28"/>
        </w:rPr>
      </w:pPr>
    </w:p>
    <w:p w:rsidR="00706E41" w:rsidRPr="004508CC" w:rsidRDefault="00A401CE" w:rsidP="004508CC">
      <w:pPr>
        <w:jc w:val="both"/>
        <w:rPr>
          <w:rFonts w:cstheme="minorHAnsi"/>
          <w:sz w:val="28"/>
          <w:szCs w:val="28"/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9504" behindDoc="1" locked="0" layoutInCell="1" allowOverlap="1" wp14:anchorId="374CCA18" wp14:editId="17F1D83B">
            <wp:simplePos x="0" y="0"/>
            <wp:positionH relativeFrom="margin">
              <wp:posOffset>4749165</wp:posOffset>
            </wp:positionH>
            <wp:positionV relativeFrom="paragraph">
              <wp:posOffset>-486556</wp:posOffset>
            </wp:positionV>
            <wp:extent cx="883822" cy="973106"/>
            <wp:effectExtent l="0" t="0" r="0" b="0"/>
            <wp:wrapNone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62" cy="98449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B51" w:rsidRPr="004508CC" w:rsidRDefault="009C6278" w:rsidP="004508CC">
      <w:pPr>
        <w:pStyle w:val="Prrafodelista"/>
        <w:ind w:left="108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F20B51">
        <w:rPr>
          <w:rFonts w:ascii="Times New Roman" w:hAnsi="Times New Roman" w:cs="Times New Roman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  <w:t>DIAGNOSTICO DEL SECTOR.</w:t>
      </w:r>
    </w:p>
    <w:p w:rsidR="00F20B51" w:rsidRPr="00F20B51" w:rsidRDefault="009C6278" w:rsidP="00F20B51">
      <w:pPr>
        <w:rPr>
          <w:rFonts w:ascii="Times New Roman" w:hAnsi="Times New Roman" w:cs="Times New Roman"/>
          <w:b/>
          <w:color w:val="A5A5A5" w:themeColor="accent3"/>
          <w:sz w:val="28"/>
          <w:szCs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0B51">
        <w:rPr>
          <w:rFonts w:ascii="Times New Roman" w:hAnsi="Times New Roman" w:cs="Times New Roman"/>
          <w:b/>
          <w:color w:val="A5A5A5" w:themeColor="accent3"/>
          <w:sz w:val="28"/>
          <w:szCs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Fortalezas: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Experiencia en el desarrollo de proyectos tecnológicos de impactos ciudadanos. 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 cuenta con un personal Capacitado para entrenar al personal de todas las áreas de la administración.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 tiene el personal presentado calificado para darle siempre la mejor atención a la población en general.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Capacidad en servicios generales para cubrir el tiempo y forma los eventos internos.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Personal de servicios generales con experiencia en diversos oficios.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8C4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Respuesta inmediata en la reparación de muebles.</w:t>
            </w:r>
          </w:p>
        </w:tc>
      </w:tr>
    </w:tbl>
    <w:p w:rsidR="000366CD" w:rsidRDefault="000366CD" w:rsidP="008C4116">
      <w:pPr>
        <w:rPr>
          <w:rFonts w:ascii="Times New Roman" w:hAnsi="Times New Roman" w:cs="Times New Roman"/>
          <w:sz w:val="28"/>
        </w:rPr>
      </w:pPr>
    </w:p>
    <w:p w:rsidR="005E6A4D" w:rsidRPr="00F20B51" w:rsidRDefault="009C6278" w:rsidP="009C6278">
      <w:pPr>
        <w:rPr>
          <w:rFonts w:ascii="Times New Roman" w:hAnsi="Times New Roman" w:cs="Times New Roman"/>
          <w:b/>
          <w:color w:val="A5A5A5" w:themeColor="accent3"/>
          <w:sz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0B51">
        <w:rPr>
          <w:rFonts w:ascii="Times New Roman" w:hAnsi="Times New Roman" w:cs="Times New Roman"/>
          <w:b/>
          <w:color w:val="A5A5A5" w:themeColor="accent3"/>
          <w:sz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Oportunidades: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6278" w:rsidTr="009C6278">
        <w:tc>
          <w:tcPr>
            <w:tcW w:w="8494" w:type="dxa"/>
          </w:tcPr>
          <w:p w:rsidR="009C6278" w:rsidRDefault="009C6278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Experiencia en el área.</w:t>
            </w:r>
          </w:p>
        </w:tc>
      </w:tr>
      <w:tr w:rsidR="009C6278" w:rsidTr="009C6278">
        <w:tc>
          <w:tcPr>
            <w:tcW w:w="8494" w:type="dxa"/>
          </w:tcPr>
          <w:p w:rsidR="009C6278" w:rsidRDefault="009C6278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Dar respuesta a las solicitudes de recursos humanos y materiales.</w:t>
            </w:r>
          </w:p>
        </w:tc>
      </w:tr>
      <w:tr w:rsidR="009C6278" w:rsidTr="009C6278">
        <w:tc>
          <w:tcPr>
            <w:tcW w:w="8494" w:type="dxa"/>
          </w:tcPr>
          <w:p w:rsidR="009C6278" w:rsidRDefault="00900F31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Toma de decisiones acertadas y oportunas.</w:t>
            </w:r>
          </w:p>
        </w:tc>
      </w:tr>
      <w:tr w:rsidR="009C6278" w:rsidTr="009C6278">
        <w:tc>
          <w:tcPr>
            <w:tcW w:w="8494" w:type="dxa"/>
          </w:tcPr>
          <w:p w:rsidR="009C6278" w:rsidRDefault="00900F31" w:rsidP="009C62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 potencial que tiene el internet para ofrecer una plataforma donde convengan múltiples tecnologías y pueden permitir el acceso a la información en cualquier instante y lugar.</w:t>
            </w:r>
          </w:p>
        </w:tc>
      </w:tr>
    </w:tbl>
    <w:p w:rsidR="009C6278" w:rsidRPr="005E6A4D" w:rsidRDefault="00492245" w:rsidP="00492245">
      <w:pPr>
        <w:tabs>
          <w:tab w:val="left" w:pos="21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90A95" w:rsidRPr="00F20B51" w:rsidRDefault="00900F31" w:rsidP="00900F31">
      <w:pPr>
        <w:rPr>
          <w:rFonts w:ascii="Times New Roman" w:hAnsi="Times New Roman" w:cs="Times New Roman"/>
          <w:b/>
          <w:color w:val="A5A5A5" w:themeColor="accent3"/>
          <w:sz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0B51">
        <w:rPr>
          <w:rFonts w:ascii="Times New Roman" w:hAnsi="Times New Roman" w:cs="Times New Roman"/>
          <w:b/>
          <w:color w:val="A5A5A5" w:themeColor="accent3"/>
          <w:sz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0F31" w:rsidTr="00900F31">
        <w:tc>
          <w:tcPr>
            <w:tcW w:w="8494" w:type="dxa"/>
          </w:tcPr>
          <w:p w:rsidR="00900F31" w:rsidRDefault="00900F31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Equipos viejos con programas obsoletos.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Cultura aun escasa de aprovechamiento de recursos por medios electrónicos.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0366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 no se cuente con presupuestos suficientes para comprar</w:t>
            </w:r>
            <w:r w:rsidR="000366CD">
              <w:rPr>
                <w:rFonts w:ascii="Times New Roman" w:hAnsi="Times New Roman" w:cs="Times New Roman"/>
                <w:sz w:val="28"/>
              </w:rPr>
              <w:t xml:space="preserve"> equipo</w:t>
            </w:r>
            <w:r>
              <w:rPr>
                <w:rFonts w:ascii="Times New Roman" w:hAnsi="Times New Roman" w:cs="Times New Roman"/>
                <w:sz w:val="28"/>
              </w:rPr>
              <w:t xml:space="preserve"> fuera de lo programado.</w:t>
            </w:r>
          </w:p>
        </w:tc>
      </w:tr>
      <w:tr w:rsidR="00900F31" w:rsidTr="00900F31">
        <w:tc>
          <w:tcPr>
            <w:tcW w:w="8494" w:type="dxa"/>
          </w:tcPr>
          <w:p w:rsidR="00900F31" w:rsidRDefault="001E4CBB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Presupuesto insuficientes en insumos y materiales para reparación de muebles e inmuebles.</w:t>
            </w:r>
          </w:p>
        </w:tc>
      </w:tr>
    </w:tbl>
    <w:p w:rsidR="000366CD" w:rsidRDefault="000366CD" w:rsidP="00900F31">
      <w:pPr>
        <w:rPr>
          <w:rFonts w:ascii="Times New Roman" w:hAnsi="Times New Roman" w:cs="Times New Roman"/>
          <w:b/>
          <w:color w:val="A5A5A5" w:themeColor="accent3"/>
          <w:sz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E4CBB" w:rsidRPr="000366CD" w:rsidRDefault="00C441D9" w:rsidP="00900F31">
      <w:pPr>
        <w:rPr>
          <w:rFonts w:ascii="Times New Roman" w:hAnsi="Times New Roman" w:cs="Times New Roman"/>
          <w:b/>
          <w:color w:val="A5A5A5" w:themeColor="accent3"/>
          <w:sz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366CD">
        <w:rPr>
          <w:rFonts w:ascii="Times New Roman" w:hAnsi="Times New Roman" w:cs="Times New Roman"/>
          <w:b/>
          <w:color w:val="A5A5A5" w:themeColor="accent3"/>
          <w:sz w:val="2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Amenazas: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Falta de disposición de las dependencias del Ayuntamiento para implementar acciones que benefici</w:t>
            </w:r>
            <w:r w:rsidR="004508CC">
              <w:rPr>
                <w:rFonts w:ascii="Times New Roman" w:hAnsi="Times New Roman" w:cs="Times New Roman"/>
                <w:sz w:val="28"/>
              </w:rPr>
              <w:t xml:space="preserve">en los trámites y optimicen los </w:t>
            </w:r>
            <w:r>
              <w:rPr>
                <w:rFonts w:ascii="Times New Roman" w:hAnsi="Times New Roman" w:cs="Times New Roman"/>
                <w:sz w:val="28"/>
              </w:rPr>
              <w:t>recursos.</w:t>
            </w:r>
          </w:p>
        </w:tc>
      </w:tr>
      <w:tr w:rsidR="00C441D9" w:rsidTr="00C441D9">
        <w:tc>
          <w:tcPr>
            <w:tcW w:w="8494" w:type="dxa"/>
          </w:tcPr>
          <w:p w:rsidR="00C441D9" w:rsidRDefault="00C441D9" w:rsidP="00900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Falta de interés por parte de las dependencias para actualizarse y optimizar sus trámites.</w:t>
            </w:r>
          </w:p>
        </w:tc>
      </w:tr>
    </w:tbl>
    <w:p w:rsidR="000366CD" w:rsidRPr="009E1000" w:rsidRDefault="00B977E2" w:rsidP="00900F31">
      <w:pPr>
        <w:rPr>
          <w:rFonts w:ascii="Times New Roman" w:hAnsi="Times New Roman" w:cs="Times New Roman"/>
          <w:sz w:val="28"/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75648" behindDoc="1" locked="0" layoutInCell="1" allowOverlap="1" wp14:anchorId="40A6BCA3" wp14:editId="579FA124">
            <wp:simplePos x="0" y="0"/>
            <wp:positionH relativeFrom="margin">
              <wp:posOffset>4445928</wp:posOffset>
            </wp:positionH>
            <wp:positionV relativeFrom="paragraph">
              <wp:posOffset>-6887</wp:posOffset>
            </wp:positionV>
            <wp:extent cx="967154" cy="1064856"/>
            <wp:effectExtent l="0" t="0" r="4445" b="2540"/>
            <wp:wrapNone/>
            <wp:docPr id="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54" cy="106485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71552" behindDoc="1" locked="0" layoutInCell="1" allowOverlap="1" wp14:anchorId="25A03FC4" wp14:editId="0FBB17A0">
            <wp:simplePos x="0" y="0"/>
            <wp:positionH relativeFrom="margin">
              <wp:posOffset>62426</wp:posOffset>
            </wp:positionH>
            <wp:positionV relativeFrom="margin">
              <wp:posOffset>-90756</wp:posOffset>
            </wp:positionV>
            <wp:extent cx="1370821" cy="1083842"/>
            <wp:effectExtent l="0" t="0" r="1270" b="2540"/>
            <wp:wrapNone/>
            <wp:docPr id="3" name="Imagen 3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8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21" cy="10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CC"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73600" behindDoc="1" locked="0" layoutInCell="1" allowOverlap="1" wp14:anchorId="40A6BCA3" wp14:editId="579FA124">
            <wp:simplePos x="0" y="0"/>
            <wp:positionH relativeFrom="margin">
              <wp:posOffset>3773170</wp:posOffset>
            </wp:positionH>
            <wp:positionV relativeFrom="paragraph">
              <wp:posOffset>-8441690</wp:posOffset>
            </wp:positionV>
            <wp:extent cx="887730" cy="977265"/>
            <wp:effectExtent l="0" t="0" r="7620" b="0"/>
            <wp:wrapNone/>
            <wp:docPr id="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9772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CC" w:rsidRDefault="004508CC" w:rsidP="004508CC">
      <w:pPr>
        <w:tabs>
          <w:tab w:val="center" w:pos="4252"/>
          <w:tab w:val="left" w:pos="6466"/>
        </w:tabs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ab/>
      </w:r>
    </w:p>
    <w:p w:rsidR="004508CC" w:rsidRDefault="004508CC" w:rsidP="000366C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4508CC" w:rsidRDefault="004508CC" w:rsidP="000366C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0366CD" w:rsidRPr="000366CD" w:rsidRDefault="00255886" w:rsidP="004508CC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366CD"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RESULTADOS ESPERADOS AL FINAL DEL EJERCICIO FISCAL</w:t>
      </w:r>
      <w:r w:rsidR="000366CD" w:rsidRPr="000366CD"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2020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748A6" w:rsidTr="000366CD">
        <w:tc>
          <w:tcPr>
            <w:tcW w:w="8499" w:type="dxa"/>
          </w:tcPr>
          <w:p w:rsidR="004748A6" w:rsidRDefault="003E2BD7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Reconocimiento por el manejo eficiente de los recursos humanos y materiales.</w:t>
            </w:r>
          </w:p>
        </w:tc>
      </w:tr>
      <w:tr w:rsidR="004748A6" w:rsidTr="000366CD">
        <w:tc>
          <w:tcPr>
            <w:tcW w:w="8499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Mejor control del parque vehicular.</w:t>
            </w:r>
          </w:p>
        </w:tc>
      </w:tr>
      <w:tr w:rsidR="004748A6" w:rsidTr="000366CD">
        <w:tc>
          <w:tcPr>
            <w:tcW w:w="8499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Archivo ordenado, para un manejo adecuado de las incidencias.</w:t>
            </w:r>
          </w:p>
        </w:tc>
      </w:tr>
      <w:tr w:rsidR="004748A6" w:rsidTr="000366CD">
        <w:tc>
          <w:tcPr>
            <w:tcW w:w="8499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Llevo un control adecuado de los reportes de solicitudes y oficios que ingr</w:t>
            </w:r>
            <w:r w:rsidR="000366CD">
              <w:rPr>
                <w:rFonts w:ascii="Times New Roman" w:hAnsi="Times New Roman" w:cs="Times New Roman"/>
                <w:sz w:val="28"/>
              </w:rPr>
              <w:t>esaron a la Oficialía Mayor</w:t>
            </w:r>
          </w:p>
        </w:tc>
      </w:tr>
      <w:tr w:rsidR="004748A6" w:rsidTr="000366CD">
        <w:tc>
          <w:tcPr>
            <w:tcW w:w="8499" w:type="dxa"/>
          </w:tcPr>
          <w:p w:rsidR="004748A6" w:rsidRDefault="00244A23" w:rsidP="00255886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Capacitaciones del personal con el objetivo de mejorar la atención a la ciudadanía.</w:t>
            </w:r>
          </w:p>
        </w:tc>
      </w:tr>
    </w:tbl>
    <w:p w:rsidR="000366CD" w:rsidRDefault="000366CD" w:rsidP="000366CD">
      <w:pPr>
        <w:rPr>
          <w:rFonts w:ascii="Times New Roman" w:hAnsi="Times New Roman" w:cs="Times New Roman"/>
          <w:sz w:val="28"/>
        </w:rPr>
      </w:pPr>
    </w:p>
    <w:p w:rsidR="00C90A95" w:rsidRDefault="00244A23" w:rsidP="004508CC">
      <w:pPr>
        <w:pStyle w:val="Prrafodelista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366CD"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  <w:t>DEMANDA CIUDADANA</w:t>
      </w:r>
    </w:p>
    <w:p w:rsidR="000366CD" w:rsidRPr="000366CD" w:rsidRDefault="000366CD" w:rsidP="000366CD">
      <w:pPr>
        <w:pStyle w:val="Prrafodelista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01"/>
        <w:gridCol w:w="2437"/>
      </w:tblGrid>
      <w:tr w:rsidR="00526AFE" w:rsidTr="000366CD">
        <w:tc>
          <w:tcPr>
            <w:tcW w:w="326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Demanda (s)</w:t>
            </w:r>
          </w:p>
        </w:tc>
        <w:tc>
          <w:tcPr>
            <w:tcW w:w="280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Proyecto en el que se atenderá la demanda.</w:t>
            </w:r>
          </w:p>
        </w:tc>
        <w:tc>
          <w:tcPr>
            <w:tcW w:w="2437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Localidad.</w:t>
            </w:r>
          </w:p>
        </w:tc>
      </w:tr>
      <w:tr w:rsidR="00526AFE" w:rsidTr="000366CD">
        <w:tc>
          <w:tcPr>
            <w:tcW w:w="326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Proveer de papelería e insumos a las diferentes departamentos</w:t>
            </w:r>
          </w:p>
        </w:tc>
        <w:tc>
          <w:tcPr>
            <w:tcW w:w="280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Compras calendarizadas.</w:t>
            </w:r>
          </w:p>
        </w:tc>
        <w:tc>
          <w:tcPr>
            <w:tcW w:w="2437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0366CD">
        <w:tc>
          <w:tcPr>
            <w:tcW w:w="3261" w:type="dxa"/>
          </w:tcPr>
          <w:p w:rsidR="00244A23" w:rsidRDefault="00244A23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Proveer de equipo de cómputo </w:t>
            </w:r>
            <w:r w:rsidR="000366CD">
              <w:rPr>
                <w:rFonts w:ascii="Times New Roman" w:hAnsi="Times New Roman" w:cs="Times New Roman"/>
                <w:sz w:val="28"/>
              </w:rPr>
              <w:t xml:space="preserve">para </w:t>
            </w:r>
            <w:r>
              <w:rPr>
                <w:rFonts w:ascii="Times New Roman" w:hAnsi="Times New Roman" w:cs="Times New Roman"/>
                <w:sz w:val="28"/>
              </w:rPr>
              <w:t>las diversas áreas</w:t>
            </w:r>
            <w:r w:rsidR="00B977E2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80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Optimizar y comprar cuando sea necesario.</w:t>
            </w:r>
          </w:p>
        </w:tc>
        <w:tc>
          <w:tcPr>
            <w:tcW w:w="2437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0366CD">
        <w:tc>
          <w:tcPr>
            <w:tcW w:w="326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Apoyos a las Escuelas</w:t>
            </w:r>
            <w:r w:rsidR="000366CD">
              <w:rPr>
                <w:rFonts w:ascii="Times New Roman" w:hAnsi="Times New Roman" w:cs="Times New Roman"/>
                <w:sz w:val="28"/>
              </w:rPr>
              <w:t xml:space="preserve"> y a toda la ciudadanía en general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0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Programación de apoyos.</w:t>
            </w:r>
          </w:p>
        </w:tc>
        <w:tc>
          <w:tcPr>
            <w:tcW w:w="2437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</w:t>
            </w:r>
            <w:r w:rsidR="00526AF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6AFE" w:rsidTr="000366CD">
        <w:tc>
          <w:tcPr>
            <w:tcW w:w="326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Apoyo a las Delegaciones y agencias.</w:t>
            </w:r>
          </w:p>
        </w:tc>
        <w:tc>
          <w:tcPr>
            <w:tcW w:w="280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Proveer de materiales de acuerdo a lo solicitado.</w:t>
            </w:r>
          </w:p>
        </w:tc>
        <w:tc>
          <w:tcPr>
            <w:tcW w:w="2437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Todo el Municipio de </w:t>
            </w:r>
            <w:r w:rsidR="003E3A9B">
              <w:rPr>
                <w:rFonts w:ascii="Times New Roman" w:hAnsi="Times New Roman" w:cs="Times New Roman"/>
                <w:sz w:val="28"/>
              </w:rPr>
              <w:t>Tenamaxtlán</w:t>
            </w:r>
          </w:p>
        </w:tc>
      </w:tr>
      <w:tr w:rsidR="00526AFE" w:rsidTr="000366CD">
        <w:tc>
          <w:tcPr>
            <w:tcW w:w="326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Dar capacitación al personal para una mejor atención, reducción del tiempo y movimientos.</w:t>
            </w:r>
          </w:p>
        </w:tc>
        <w:tc>
          <w:tcPr>
            <w:tcW w:w="2801" w:type="dxa"/>
          </w:tcPr>
          <w:p w:rsidR="00244A23" w:rsidRDefault="00526AFE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Capacitación al personal.</w:t>
            </w:r>
          </w:p>
        </w:tc>
        <w:tc>
          <w:tcPr>
            <w:tcW w:w="2437" w:type="dxa"/>
          </w:tcPr>
          <w:p w:rsidR="00244A23" w:rsidRDefault="003E3A9B" w:rsidP="00244A23">
            <w:pPr>
              <w:pStyle w:val="Prrafodelist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Tenamaxtlán.</w:t>
            </w:r>
          </w:p>
        </w:tc>
      </w:tr>
    </w:tbl>
    <w:p w:rsidR="00244A23" w:rsidRPr="00244A23" w:rsidRDefault="00244A23" w:rsidP="00244A23">
      <w:pPr>
        <w:pStyle w:val="Prrafodelista"/>
        <w:ind w:left="1080"/>
        <w:rPr>
          <w:rFonts w:ascii="Times New Roman" w:hAnsi="Times New Roman" w:cs="Times New Roman"/>
          <w:sz w:val="28"/>
        </w:rPr>
      </w:pPr>
    </w:p>
    <w:sectPr w:rsidR="00244A23" w:rsidRPr="00244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9C" w:rsidRDefault="0064029C" w:rsidP="003E3A9B">
      <w:pPr>
        <w:spacing w:after="0" w:line="240" w:lineRule="auto"/>
      </w:pPr>
      <w:r>
        <w:separator/>
      </w:r>
    </w:p>
  </w:endnote>
  <w:endnote w:type="continuationSeparator" w:id="0">
    <w:p w:rsidR="0064029C" w:rsidRDefault="0064029C" w:rsidP="003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9C" w:rsidRDefault="0064029C" w:rsidP="003E3A9B">
      <w:pPr>
        <w:spacing w:after="0" w:line="240" w:lineRule="auto"/>
      </w:pPr>
      <w:r>
        <w:separator/>
      </w:r>
    </w:p>
  </w:footnote>
  <w:footnote w:type="continuationSeparator" w:id="0">
    <w:p w:rsidR="0064029C" w:rsidRDefault="0064029C" w:rsidP="003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BC9"/>
    <w:multiLevelType w:val="hybridMultilevel"/>
    <w:tmpl w:val="E6E0D4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780B"/>
    <w:multiLevelType w:val="hybridMultilevel"/>
    <w:tmpl w:val="C8BA182C"/>
    <w:lvl w:ilvl="0" w:tplc="86BA3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5DD2"/>
    <w:multiLevelType w:val="hybridMultilevel"/>
    <w:tmpl w:val="CEBC86A8"/>
    <w:lvl w:ilvl="0" w:tplc="10E686F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FC"/>
    <w:rsid w:val="000366CD"/>
    <w:rsid w:val="0009380F"/>
    <w:rsid w:val="000D2BB9"/>
    <w:rsid w:val="000E1C2F"/>
    <w:rsid w:val="001E4CBB"/>
    <w:rsid w:val="001F3606"/>
    <w:rsid w:val="00244A23"/>
    <w:rsid w:val="00255886"/>
    <w:rsid w:val="00276256"/>
    <w:rsid w:val="00367D18"/>
    <w:rsid w:val="003E2BD7"/>
    <w:rsid w:val="003E3A9B"/>
    <w:rsid w:val="00442A8E"/>
    <w:rsid w:val="004508CC"/>
    <w:rsid w:val="004517D2"/>
    <w:rsid w:val="004748A6"/>
    <w:rsid w:val="00492245"/>
    <w:rsid w:val="004D2C48"/>
    <w:rsid w:val="00526AFE"/>
    <w:rsid w:val="00572E18"/>
    <w:rsid w:val="0057579C"/>
    <w:rsid w:val="005E6A4D"/>
    <w:rsid w:val="00610968"/>
    <w:rsid w:val="00613EFC"/>
    <w:rsid w:val="0064029C"/>
    <w:rsid w:val="00706E41"/>
    <w:rsid w:val="007C787C"/>
    <w:rsid w:val="00846853"/>
    <w:rsid w:val="008C4116"/>
    <w:rsid w:val="008D1D96"/>
    <w:rsid w:val="008F13B1"/>
    <w:rsid w:val="00900F31"/>
    <w:rsid w:val="009C6278"/>
    <w:rsid w:val="009E1000"/>
    <w:rsid w:val="00A401CE"/>
    <w:rsid w:val="00A648CA"/>
    <w:rsid w:val="00B611D3"/>
    <w:rsid w:val="00B977E2"/>
    <w:rsid w:val="00C441D9"/>
    <w:rsid w:val="00C64C49"/>
    <w:rsid w:val="00C90A95"/>
    <w:rsid w:val="00D4317E"/>
    <w:rsid w:val="00DC046B"/>
    <w:rsid w:val="00DE589D"/>
    <w:rsid w:val="00E81C73"/>
    <w:rsid w:val="00F20B51"/>
    <w:rsid w:val="00F92B35"/>
    <w:rsid w:val="00FC666A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250C9C8-0766-4323-B8DC-28D5483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9B"/>
  </w:style>
  <w:style w:type="paragraph" w:styleId="Piedepgina">
    <w:name w:val="footer"/>
    <w:basedOn w:val="Normal"/>
    <w:link w:val="PiedepginaCar"/>
    <w:uiPriority w:val="99"/>
    <w:unhideWhenUsed/>
    <w:rsid w:val="003E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9B"/>
  </w:style>
  <w:style w:type="paragraph" w:styleId="Textodeglobo">
    <w:name w:val="Balloon Text"/>
    <w:basedOn w:val="Normal"/>
    <w:link w:val="TextodegloboCar"/>
    <w:uiPriority w:val="99"/>
    <w:semiHidden/>
    <w:unhideWhenUsed/>
    <w:rsid w:val="003E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A9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7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74BA-32D0-4934-8603-0B9A398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yesicadaniela120985@gmail.com</cp:lastModifiedBy>
  <cp:revision>11</cp:revision>
  <cp:lastPrinted>2019-01-23T17:21:00Z</cp:lastPrinted>
  <dcterms:created xsi:type="dcterms:W3CDTF">2019-01-07T20:32:00Z</dcterms:created>
  <dcterms:modified xsi:type="dcterms:W3CDTF">2020-02-24T02:29:00Z</dcterms:modified>
</cp:coreProperties>
</file>