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A3" w:rsidRDefault="001551A3" w:rsidP="001551A3">
      <w:pPr>
        <w:spacing w:after="0"/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LAS FUNCIONES </w:t>
      </w:r>
      <w:proofErr w:type="gramStart"/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PUBLICAS</w:t>
      </w:r>
      <w:proofErr w:type="gramEnd"/>
    </w:p>
    <w:p w:rsidR="001551A3" w:rsidRDefault="001551A3" w:rsidP="001551A3">
      <w:pPr>
        <w:spacing w:after="0"/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050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DEL JUZGADO MUNICIPAL</w:t>
      </w:r>
    </w:p>
    <w:p w:rsidR="001551A3" w:rsidRPr="00780506" w:rsidRDefault="001551A3" w:rsidP="001551A3">
      <w:pPr>
        <w:spacing w:after="0"/>
        <w:jc w:val="center"/>
        <w:rPr>
          <w:b/>
          <w:sz w:val="40"/>
          <w:szCs w:val="40"/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ADMON. 2018-2021</w:t>
      </w:r>
    </w:p>
    <w:p w:rsidR="001551A3" w:rsidRDefault="001551A3" w:rsidP="001551A3">
      <w:pPr>
        <w:spacing w:after="0"/>
        <w:rPr>
          <w:sz w:val="40"/>
          <w:szCs w:val="40"/>
        </w:rPr>
      </w:pPr>
      <w:r w:rsidRPr="00991748">
        <w:rPr>
          <w:rFonts w:ascii="Baskerville Old Face" w:hAnsi="Baskerville Old Face"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87F195A" wp14:editId="1EFC8829">
            <wp:simplePos x="0" y="0"/>
            <wp:positionH relativeFrom="margin">
              <wp:posOffset>1838325</wp:posOffset>
            </wp:positionH>
            <wp:positionV relativeFrom="paragraph">
              <wp:posOffset>297180</wp:posOffset>
            </wp:positionV>
            <wp:extent cx="1986915" cy="2170430"/>
            <wp:effectExtent l="0" t="0" r="0" b="127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1704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506">
        <w:rPr>
          <w:sz w:val="40"/>
          <w:szCs w:val="40"/>
        </w:rPr>
        <w:t> </w:t>
      </w:r>
    </w:p>
    <w:p w:rsidR="001551A3" w:rsidRDefault="001551A3" w:rsidP="001551A3">
      <w:pPr>
        <w:spacing w:after="0"/>
        <w:rPr>
          <w:sz w:val="40"/>
          <w:szCs w:val="40"/>
        </w:rPr>
      </w:pPr>
    </w:p>
    <w:p w:rsidR="001551A3" w:rsidRDefault="001551A3" w:rsidP="001551A3">
      <w:pPr>
        <w:spacing w:after="0"/>
        <w:rPr>
          <w:sz w:val="40"/>
          <w:szCs w:val="40"/>
        </w:rPr>
      </w:pPr>
    </w:p>
    <w:p w:rsidR="001551A3" w:rsidRDefault="001551A3" w:rsidP="001551A3">
      <w:pPr>
        <w:spacing w:after="0"/>
        <w:rPr>
          <w:sz w:val="40"/>
          <w:szCs w:val="40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3419" w:tblpY="207"/>
        <w:tblW w:w="0" w:type="auto"/>
        <w:tblLook w:val="04A0" w:firstRow="1" w:lastRow="0" w:firstColumn="1" w:lastColumn="0" w:noHBand="0" w:noVBand="1"/>
      </w:tblPr>
      <w:tblGrid>
        <w:gridCol w:w="5044"/>
      </w:tblGrid>
      <w:tr w:rsidR="001551A3" w:rsidTr="00191723">
        <w:trPr>
          <w:trHeight w:val="1649"/>
        </w:trPr>
        <w:tc>
          <w:tcPr>
            <w:tcW w:w="5044" w:type="dxa"/>
          </w:tcPr>
          <w:p w:rsidR="001551A3" w:rsidRDefault="001551A3" w:rsidP="00191723">
            <w:pPr>
              <w:jc w:val="center"/>
              <w:rPr>
                <w:b/>
                <w:sz w:val="24"/>
                <w:szCs w:val="24"/>
              </w:rPr>
            </w:pPr>
            <w:r w:rsidRPr="00AF76F1">
              <w:rPr>
                <w:b/>
                <w:sz w:val="24"/>
                <w:szCs w:val="24"/>
              </w:rPr>
              <w:t>ELABORADO</w:t>
            </w:r>
          </w:p>
          <w:p w:rsidR="001551A3" w:rsidRDefault="001551A3" w:rsidP="00191723">
            <w:pPr>
              <w:rPr>
                <w:sz w:val="24"/>
                <w:szCs w:val="24"/>
              </w:rPr>
            </w:pPr>
          </w:p>
          <w:p w:rsidR="001551A3" w:rsidRDefault="001551A3" w:rsidP="00191723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</w:p>
          <w:p w:rsidR="001551A3" w:rsidRPr="001551A3" w:rsidRDefault="001551A3" w:rsidP="001551A3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1551A3">
              <w:rPr>
                <w:rFonts w:ascii="Bookman Old Style" w:hAnsi="Bookman Old Style"/>
                <w:b/>
              </w:rPr>
              <w:t xml:space="preserve">LIC. Salvador </w:t>
            </w:r>
            <w:proofErr w:type="spellStart"/>
            <w:r w:rsidRPr="001551A3">
              <w:rPr>
                <w:rFonts w:ascii="Bookman Old Style" w:hAnsi="Bookman Old Style"/>
                <w:b/>
              </w:rPr>
              <w:t>Gomez</w:t>
            </w:r>
            <w:proofErr w:type="spellEnd"/>
            <w:r w:rsidRPr="001551A3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551A3">
              <w:rPr>
                <w:rFonts w:ascii="Bookman Old Style" w:hAnsi="Bookman Old Style"/>
                <w:b/>
              </w:rPr>
              <w:t>Murguia</w:t>
            </w:r>
            <w:proofErr w:type="spellEnd"/>
          </w:p>
          <w:p w:rsidR="001551A3" w:rsidRPr="001551A3" w:rsidRDefault="001551A3" w:rsidP="001551A3">
            <w:pPr>
              <w:pStyle w:val="Sinespaciado"/>
              <w:jc w:val="center"/>
            </w:pPr>
            <w:r w:rsidRPr="001551A3">
              <w:rPr>
                <w:rFonts w:ascii="Bookman Old Style" w:hAnsi="Bookman Old Style"/>
                <w:b/>
              </w:rPr>
              <w:t>Juez Municipal</w:t>
            </w:r>
          </w:p>
        </w:tc>
      </w:tr>
      <w:tr w:rsidR="001551A3" w:rsidTr="00191723">
        <w:trPr>
          <w:trHeight w:val="1649"/>
        </w:trPr>
        <w:tc>
          <w:tcPr>
            <w:tcW w:w="5044" w:type="dxa"/>
          </w:tcPr>
          <w:p w:rsidR="001551A3" w:rsidRDefault="001551A3" w:rsidP="00191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AUTORIZADO POR</w:t>
            </w:r>
          </w:p>
          <w:p w:rsidR="001551A3" w:rsidRDefault="001551A3" w:rsidP="00191723">
            <w:pPr>
              <w:rPr>
                <w:sz w:val="24"/>
                <w:szCs w:val="24"/>
              </w:rPr>
            </w:pPr>
          </w:p>
          <w:p w:rsidR="001551A3" w:rsidRPr="001551A3" w:rsidRDefault="001551A3" w:rsidP="001551A3">
            <w:pPr>
              <w:pStyle w:val="Sinespaciado"/>
              <w:rPr>
                <w:rFonts w:ascii="Bookman Old Style" w:hAnsi="Bookman Old Style"/>
                <w:b/>
              </w:rPr>
            </w:pPr>
          </w:p>
          <w:p w:rsidR="001551A3" w:rsidRPr="001551A3" w:rsidRDefault="001551A3" w:rsidP="001551A3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1551A3">
              <w:rPr>
                <w:rFonts w:ascii="Bookman Old Style" w:hAnsi="Bookman Old Style"/>
                <w:b/>
              </w:rPr>
              <w:t xml:space="preserve">ARQ. Gilberto </w:t>
            </w:r>
            <w:proofErr w:type="spellStart"/>
            <w:r w:rsidRPr="001551A3">
              <w:rPr>
                <w:rFonts w:ascii="Bookman Old Style" w:hAnsi="Bookman Old Style"/>
                <w:b/>
              </w:rPr>
              <w:t>Perez</w:t>
            </w:r>
            <w:proofErr w:type="spellEnd"/>
            <w:r w:rsidRPr="001551A3">
              <w:rPr>
                <w:rFonts w:ascii="Bookman Old Style" w:hAnsi="Bookman Old Style"/>
                <w:b/>
              </w:rPr>
              <w:t xml:space="preserve"> Barajas</w:t>
            </w:r>
          </w:p>
          <w:p w:rsidR="001551A3" w:rsidRPr="00AF76F1" w:rsidRDefault="001551A3" w:rsidP="001551A3">
            <w:pPr>
              <w:pStyle w:val="Sinespaciado"/>
              <w:jc w:val="center"/>
              <w:rPr>
                <w:rFonts w:ascii="Bahnschrift Light Condensed" w:hAnsi="Bahnschrift Light Condensed"/>
              </w:rPr>
            </w:pPr>
            <w:r w:rsidRPr="001551A3">
              <w:rPr>
                <w:rFonts w:ascii="Bookman Old Style" w:hAnsi="Bookman Old Style"/>
                <w:b/>
              </w:rPr>
              <w:t>Presidente Municipal.</w:t>
            </w:r>
          </w:p>
        </w:tc>
      </w:tr>
      <w:tr w:rsidR="001551A3" w:rsidTr="00191723">
        <w:trPr>
          <w:trHeight w:val="1649"/>
        </w:trPr>
        <w:tc>
          <w:tcPr>
            <w:tcW w:w="5044" w:type="dxa"/>
          </w:tcPr>
          <w:p w:rsidR="001551A3" w:rsidRPr="001551A3" w:rsidRDefault="001551A3" w:rsidP="00155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REVISADO POR</w:t>
            </w:r>
          </w:p>
          <w:p w:rsidR="001551A3" w:rsidRDefault="001551A3" w:rsidP="001551A3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</w:p>
          <w:p w:rsidR="001551A3" w:rsidRDefault="001551A3" w:rsidP="001551A3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</w:p>
          <w:p w:rsidR="001551A3" w:rsidRDefault="001551A3" w:rsidP="001551A3">
            <w:pPr>
              <w:pStyle w:val="Sinespaciado"/>
              <w:rPr>
                <w:rFonts w:ascii="Bookman Old Style" w:hAnsi="Bookman Old Style"/>
                <w:b/>
              </w:rPr>
            </w:pPr>
          </w:p>
          <w:p w:rsidR="001551A3" w:rsidRPr="001551A3" w:rsidRDefault="001551A3" w:rsidP="001551A3">
            <w:pPr>
              <w:pStyle w:val="Sinespaciado"/>
              <w:rPr>
                <w:rFonts w:ascii="Bookman Old Style" w:hAnsi="Bookman Old Style"/>
                <w:b/>
              </w:rPr>
            </w:pPr>
          </w:p>
          <w:p w:rsidR="001551A3" w:rsidRPr="001551A3" w:rsidRDefault="001551A3" w:rsidP="001551A3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1551A3">
              <w:rPr>
                <w:rFonts w:ascii="Bookman Old Style" w:hAnsi="Bookman Old Style"/>
                <w:b/>
              </w:rPr>
              <w:t xml:space="preserve">C. </w:t>
            </w:r>
            <w:proofErr w:type="spellStart"/>
            <w:r w:rsidRPr="001551A3">
              <w:rPr>
                <w:rFonts w:ascii="Bookman Old Style" w:hAnsi="Bookman Old Style"/>
                <w:b/>
              </w:rPr>
              <w:t>Jose</w:t>
            </w:r>
            <w:proofErr w:type="spellEnd"/>
            <w:r w:rsidRPr="001551A3">
              <w:rPr>
                <w:rFonts w:ascii="Bookman Old Style" w:hAnsi="Bookman Old Style"/>
                <w:b/>
              </w:rPr>
              <w:t xml:space="preserve"> Guadalupe Villaseñor Baro</w:t>
            </w:r>
          </w:p>
          <w:p w:rsidR="001551A3" w:rsidRPr="00AF76F1" w:rsidRDefault="001551A3" w:rsidP="001551A3">
            <w:pPr>
              <w:pStyle w:val="Sinespaciado"/>
              <w:jc w:val="center"/>
            </w:pPr>
            <w:r w:rsidRPr="001551A3">
              <w:rPr>
                <w:rFonts w:ascii="Bookman Old Style" w:hAnsi="Bookman Old Style"/>
                <w:b/>
              </w:rPr>
              <w:t>Secretario General.</w:t>
            </w:r>
          </w:p>
        </w:tc>
      </w:tr>
    </w:tbl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jc w:val="center"/>
        <w:rPr>
          <w:b/>
          <w:sz w:val="32"/>
          <w:szCs w:val="32"/>
        </w:rPr>
      </w:pPr>
    </w:p>
    <w:p w:rsidR="001551A3" w:rsidRDefault="001551A3" w:rsidP="001551A3">
      <w:pPr>
        <w:spacing w:after="0"/>
        <w:rPr>
          <w:b/>
          <w:sz w:val="32"/>
          <w:szCs w:val="32"/>
        </w:rPr>
      </w:pPr>
    </w:p>
    <w:p w:rsidR="001551A3" w:rsidRDefault="001551A3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1A3" w:rsidRDefault="001551A3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1A3" w:rsidRDefault="001551A3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1A3" w:rsidRDefault="001551A3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1A3" w:rsidRDefault="001551A3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ANTECEDENTES</w:t>
      </w:r>
    </w:p>
    <w:p w:rsidR="001551A3" w:rsidRDefault="001551A3" w:rsidP="001551A3">
      <w:pPr>
        <w:tabs>
          <w:tab w:val="left" w:pos="735"/>
        </w:tabs>
        <w:spacing w:after="0"/>
        <w:rPr>
          <w:rFonts w:ascii="Cambria" w:hAnsi="Cambri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1551A3" w:rsidRDefault="001551A3" w:rsidP="001551A3">
      <w:pPr>
        <w:tabs>
          <w:tab w:val="left" w:pos="735"/>
        </w:tabs>
        <w:spacing w:after="0"/>
        <w:rPr>
          <w:rFonts w:ascii="Cambria" w:hAnsi="Cambri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1A3" w:rsidRPr="00B635BB" w:rsidRDefault="00B635BB" w:rsidP="00B635BB">
      <w:pPr>
        <w:pStyle w:val="Sinespaciado"/>
        <w:jc w:val="both"/>
        <w:rPr>
          <w:sz w:val="24"/>
          <w:szCs w:val="24"/>
        </w:rPr>
      </w:pPr>
      <w:r>
        <w:t xml:space="preserve">          </w:t>
      </w:r>
      <w:r w:rsidRPr="00B635BB">
        <w:rPr>
          <w:sz w:val="24"/>
          <w:szCs w:val="24"/>
        </w:rPr>
        <w:t xml:space="preserve"> </w:t>
      </w:r>
      <w:r w:rsidR="001551A3" w:rsidRPr="00B635BB">
        <w:rPr>
          <w:sz w:val="24"/>
          <w:szCs w:val="24"/>
        </w:rPr>
        <w:t>La figura del Juez Municipal</w:t>
      </w:r>
      <w:r w:rsidR="00CF289C" w:rsidRPr="00B635BB">
        <w:rPr>
          <w:sz w:val="24"/>
          <w:szCs w:val="24"/>
        </w:rPr>
        <w:t xml:space="preserve"> </w:t>
      </w:r>
      <w:r w:rsidR="001551A3" w:rsidRPr="00B635BB">
        <w:rPr>
          <w:sz w:val="24"/>
          <w:szCs w:val="24"/>
        </w:rPr>
        <w:t xml:space="preserve">de </w:t>
      </w:r>
      <w:r w:rsidR="00CF289C" w:rsidRPr="00B635BB">
        <w:rPr>
          <w:sz w:val="24"/>
          <w:szCs w:val="24"/>
        </w:rPr>
        <w:t>reciente</w:t>
      </w:r>
      <w:r w:rsidR="001551A3" w:rsidRPr="00B635BB">
        <w:rPr>
          <w:sz w:val="24"/>
          <w:szCs w:val="24"/>
        </w:rPr>
        <w:t xml:space="preserve"> creación en la</w:t>
      </w:r>
      <w:r w:rsidR="00CF289C" w:rsidRPr="00B635BB">
        <w:rPr>
          <w:sz w:val="24"/>
          <w:szCs w:val="24"/>
        </w:rPr>
        <w:t xml:space="preserve"> legislación</w:t>
      </w:r>
      <w:r w:rsidR="001551A3" w:rsidRPr="00B635BB">
        <w:rPr>
          <w:sz w:val="24"/>
          <w:szCs w:val="24"/>
        </w:rPr>
        <w:t xml:space="preserve"> del </w:t>
      </w:r>
      <w:r w:rsidR="00CF289C" w:rsidRPr="00B635BB">
        <w:rPr>
          <w:sz w:val="24"/>
          <w:szCs w:val="24"/>
        </w:rPr>
        <w:t>País</w:t>
      </w:r>
      <w:r w:rsidR="001551A3" w:rsidRPr="00B635BB">
        <w:rPr>
          <w:sz w:val="24"/>
          <w:szCs w:val="24"/>
        </w:rPr>
        <w:t xml:space="preserve">, </w:t>
      </w:r>
      <w:r w:rsidR="00CF289C" w:rsidRPr="00B635BB">
        <w:rPr>
          <w:sz w:val="24"/>
          <w:szCs w:val="24"/>
        </w:rPr>
        <w:t>así</w:t>
      </w:r>
      <w:r w:rsidR="001551A3" w:rsidRPr="00B635BB">
        <w:rPr>
          <w:sz w:val="24"/>
          <w:szCs w:val="24"/>
        </w:rPr>
        <w:t xml:space="preserve"> como en nuestro municipio en la </w:t>
      </w:r>
      <w:r w:rsidR="00CF289C" w:rsidRPr="00B635BB">
        <w:rPr>
          <w:sz w:val="24"/>
          <w:szCs w:val="24"/>
        </w:rPr>
        <w:t>Administración</w:t>
      </w:r>
      <w:r w:rsidR="001551A3" w:rsidRPr="00B635BB">
        <w:rPr>
          <w:sz w:val="24"/>
          <w:szCs w:val="24"/>
        </w:rPr>
        <w:t xml:space="preserve"> 2018-2021 y surge a raíz de la </w:t>
      </w:r>
      <w:r w:rsidR="00CF289C" w:rsidRPr="00B635BB">
        <w:rPr>
          <w:sz w:val="24"/>
          <w:szCs w:val="24"/>
        </w:rPr>
        <w:t>Democratización</w:t>
      </w:r>
      <w:r w:rsidR="001551A3" w:rsidRPr="00B635BB">
        <w:rPr>
          <w:sz w:val="24"/>
          <w:szCs w:val="24"/>
        </w:rPr>
        <w:t xml:space="preserve"> de la </w:t>
      </w:r>
      <w:r w:rsidR="00CF289C" w:rsidRPr="00B635BB">
        <w:rPr>
          <w:sz w:val="24"/>
          <w:szCs w:val="24"/>
        </w:rPr>
        <w:t>Nación</w:t>
      </w:r>
      <w:r w:rsidR="001551A3" w:rsidRPr="00B635BB">
        <w:rPr>
          <w:sz w:val="24"/>
          <w:szCs w:val="24"/>
        </w:rPr>
        <w:t xml:space="preserve"> y que a la vez a </w:t>
      </w:r>
      <w:r w:rsidR="00CF289C" w:rsidRPr="00B635BB">
        <w:rPr>
          <w:sz w:val="24"/>
          <w:szCs w:val="24"/>
        </w:rPr>
        <w:t>ocasionado</w:t>
      </w:r>
      <w:r w:rsidR="001551A3" w:rsidRPr="00B635BB">
        <w:rPr>
          <w:sz w:val="24"/>
          <w:szCs w:val="24"/>
        </w:rPr>
        <w:t xml:space="preserve"> que en los diferentes </w:t>
      </w:r>
      <w:proofErr w:type="spellStart"/>
      <w:r w:rsidR="001551A3" w:rsidRPr="00B635BB">
        <w:rPr>
          <w:sz w:val="24"/>
          <w:szCs w:val="24"/>
        </w:rPr>
        <w:t>ordenes</w:t>
      </w:r>
      <w:proofErr w:type="spellEnd"/>
      <w:r w:rsidR="001551A3" w:rsidRPr="00B635BB">
        <w:rPr>
          <w:sz w:val="24"/>
          <w:szCs w:val="24"/>
        </w:rPr>
        <w:t xml:space="preserve"> de gobierno exista en un Estado de Derecho plenamente establecido para darle legalidad e los actos d</w:t>
      </w:r>
      <w:r w:rsidR="00CF289C" w:rsidRPr="00B635BB">
        <w:rPr>
          <w:sz w:val="24"/>
          <w:szCs w:val="24"/>
        </w:rPr>
        <w:t xml:space="preserve">e autoridad, para llevar a </w:t>
      </w:r>
      <w:proofErr w:type="spellStart"/>
      <w:r w:rsidR="00CF289C" w:rsidRPr="00B635BB">
        <w:rPr>
          <w:sz w:val="24"/>
          <w:szCs w:val="24"/>
        </w:rPr>
        <w:t>cavo</w:t>
      </w:r>
      <w:proofErr w:type="spellEnd"/>
      <w:r w:rsidR="00CF289C" w:rsidRPr="00B635BB">
        <w:rPr>
          <w:sz w:val="24"/>
          <w:szCs w:val="24"/>
        </w:rPr>
        <w:t xml:space="preserve"> la anterior circunstancia.</w:t>
      </w:r>
    </w:p>
    <w:p w:rsidR="00CF289C" w:rsidRPr="00B635BB" w:rsidRDefault="00B635BB" w:rsidP="00B635BB">
      <w:pPr>
        <w:pStyle w:val="Sinespaciado"/>
        <w:jc w:val="both"/>
        <w:rPr>
          <w:sz w:val="24"/>
          <w:szCs w:val="24"/>
        </w:rPr>
      </w:pPr>
      <w:r w:rsidRPr="00B635BB">
        <w:rPr>
          <w:sz w:val="24"/>
          <w:szCs w:val="24"/>
        </w:rPr>
        <w:t xml:space="preserve">          </w:t>
      </w:r>
      <w:r w:rsidR="00CF289C" w:rsidRPr="00B635BB">
        <w:rPr>
          <w:sz w:val="24"/>
          <w:szCs w:val="24"/>
        </w:rPr>
        <w:t xml:space="preserve">Se necesita garantizar la Justicia en todos los procedimientos, y en este sentido el orden de Gobierno Municipal no podía </w:t>
      </w:r>
      <w:proofErr w:type="spellStart"/>
      <w:r w:rsidR="00CF289C" w:rsidRPr="00B635BB">
        <w:rPr>
          <w:sz w:val="24"/>
          <w:szCs w:val="24"/>
        </w:rPr>
        <w:t>se</w:t>
      </w:r>
      <w:proofErr w:type="spellEnd"/>
      <w:r w:rsidR="00CF289C" w:rsidRPr="00B635BB">
        <w:rPr>
          <w:sz w:val="24"/>
          <w:szCs w:val="24"/>
        </w:rPr>
        <w:t xml:space="preserve"> la acepción, por lo que se crea el Juez Municipal. Quien en términos generales será la figura jurídica que se encargara de aplicar la Justicia Municipal.</w:t>
      </w:r>
    </w:p>
    <w:p w:rsidR="00B635BB" w:rsidRDefault="00B635BB" w:rsidP="00B635BB">
      <w:pPr>
        <w:pStyle w:val="Sinespaciado"/>
        <w:jc w:val="both"/>
        <w:rPr>
          <w:sz w:val="24"/>
          <w:szCs w:val="24"/>
        </w:rPr>
      </w:pPr>
    </w:p>
    <w:p w:rsidR="00B635BB" w:rsidRPr="00B635BB" w:rsidRDefault="00B635BB" w:rsidP="00B635BB">
      <w:pPr>
        <w:pStyle w:val="Sinespaciado"/>
        <w:jc w:val="both"/>
        <w:rPr>
          <w:sz w:val="24"/>
          <w:szCs w:val="24"/>
        </w:rPr>
      </w:pPr>
    </w:p>
    <w:p w:rsidR="00B635BB" w:rsidRDefault="00B635BB" w:rsidP="0033722B">
      <w:pPr>
        <w:pStyle w:val="Sinespaciado"/>
        <w:jc w:val="both"/>
        <w:rPr>
          <w:sz w:val="24"/>
          <w:szCs w:val="24"/>
        </w:rPr>
      </w:pPr>
      <w:r w:rsidRPr="00B635BB">
        <w:rPr>
          <w:b/>
          <w:sz w:val="28"/>
          <w:szCs w:val="28"/>
        </w:rPr>
        <w:t xml:space="preserve">RECURSOS HUMANOS.- 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La existencia de un Juez Municipal, pudiendo existir un secretario, un celador, un </w:t>
      </w:r>
      <w:proofErr w:type="spellStart"/>
      <w:r>
        <w:rPr>
          <w:sz w:val="24"/>
          <w:szCs w:val="24"/>
        </w:rPr>
        <w:t>medico</w:t>
      </w:r>
      <w:proofErr w:type="spellEnd"/>
      <w:r>
        <w:rPr>
          <w:sz w:val="24"/>
          <w:szCs w:val="24"/>
        </w:rPr>
        <w:t>, personal de traslado, y personal administrativo, o auxiliarse con el personal existente en la Dirección de Seguridad Publica.</w:t>
      </w:r>
    </w:p>
    <w:p w:rsidR="00B635BB" w:rsidRDefault="00B635BB" w:rsidP="0033722B">
      <w:pPr>
        <w:pStyle w:val="Sinespaciado"/>
        <w:jc w:val="both"/>
        <w:rPr>
          <w:sz w:val="24"/>
          <w:szCs w:val="24"/>
        </w:rPr>
      </w:pPr>
    </w:p>
    <w:p w:rsidR="00B635BB" w:rsidRDefault="00B635BB" w:rsidP="0033722B">
      <w:pPr>
        <w:pStyle w:val="Sinespaciad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RECURSOS MATERIALES.- </w:t>
      </w:r>
      <w:r>
        <w:rPr>
          <w:sz w:val="24"/>
          <w:szCs w:val="24"/>
        </w:rPr>
        <w:t xml:space="preserve">Contar con un </w:t>
      </w:r>
      <w:r w:rsidR="0033722B">
        <w:rPr>
          <w:sz w:val="24"/>
          <w:szCs w:val="24"/>
        </w:rPr>
        <w:t>vehículo</w:t>
      </w:r>
      <w:r>
        <w:rPr>
          <w:sz w:val="24"/>
          <w:szCs w:val="24"/>
        </w:rPr>
        <w:t xml:space="preserve"> de traslado, escritorio, sillas giratorias, sillas para visitantes, equipo de </w:t>
      </w:r>
      <w:proofErr w:type="spellStart"/>
      <w:proofErr w:type="gramStart"/>
      <w:r>
        <w:rPr>
          <w:sz w:val="24"/>
          <w:szCs w:val="24"/>
        </w:rPr>
        <w:t>computo</w:t>
      </w:r>
      <w:proofErr w:type="spellEnd"/>
      <w:proofErr w:type="gramEnd"/>
      <w:r>
        <w:rPr>
          <w:sz w:val="24"/>
          <w:szCs w:val="24"/>
        </w:rPr>
        <w:t>, teléfono, archivero, folders. Archivos</w:t>
      </w:r>
      <w:r w:rsidR="002D5763">
        <w:rPr>
          <w:sz w:val="24"/>
          <w:szCs w:val="24"/>
        </w:rPr>
        <w:t>.- sellos, firma</w:t>
      </w:r>
      <w:r w:rsidR="0033722B">
        <w:rPr>
          <w:sz w:val="24"/>
          <w:szCs w:val="24"/>
        </w:rPr>
        <w:t xml:space="preserve"> </w:t>
      </w:r>
      <w:r w:rsidR="002D5763">
        <w:rPr>
          <w:sz w:val="24"/>
          <w:szCs w:val="24"/>
        </w:rPr>
        <w:t xml:space="preserve">autorizadas, armas y drogas decomisadas, </w:t>
      </w:r>
      <w:r w:rsidR="0033722B">
        <w:rPr>
          <w:sz w:val="24"/>
          <w:szCs w:val="24"/>
        </w:rPr>
        <w:t>infracciones</w:t>
      </w:r>
      <w:r w:rsidR="002D5763">
        <w:rPr>
          <w:sz w:val="24"/>
          <w:szCs w:val="24"/>
        </w:rPr>
        <w:t xml:space="preserve"> calificadas, inconformidades, libro de gobierno, parte de novedades o partes informativos de policías, folio de </w:t>
      </w:r>
      <w:r w:rsidR="0033722B">
        <w:rPr>
          <w:sz w:val="24"/>
          <w:szCs w:val="24"/>
        </w:rPr>
        <w:t>libertad</w:t>
      </w:r>
      <w:r w:rsidR="002D5763">
        <w:rPr>
          <w:sz w:val="24"/>
          <w:szCs w:val="24"/>
        </w:rPr>
        <w:t>, folios de inventario, expedientes de detenidos, oficios de correspondencia,</w:t>
      </w:r>
    </w:p>
    <w:p w:rsidR="002D5763" w:rsidRDefault="002D5763" w:rsidP="0033722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INSTALACION.- reglamentarlo, lanzar la convocatoria, hacer el nombramiento, elaborar el proyecto de trabajo, aprobar la partida presupuestal para su funcionamiento.</w:t>
      </w:r>
    </w:p>
    <w:p w:rsidR="002D5763" w:rsidRDefault="002D5763" w:rsidP="0033722B">
      <w:pPr>
        <w:pStyle w:val="Sinespaciado"/>
        <w:jc w:val="both"/>
        <w:rPr>
          <w:sz w:val="24"/>
          <w:szCs w:val="24"/>
        </w:rPr>
      </w:pPr>
    </w:p>
    <w:p w:rsidR="002D5763" w:rsidRDefault="002D5763" w:rsidP="00CF289C">
      <w:pPr>
        <w:pStyle w:val="Sinespaciado"/>
        <w:rPr>
          <w:sz w:val="24"/>
          <w:szCs w:val="24"/>
        </w:rPr>
      </w:pPr>
    </w:p>
    <w:p w:rsidR="002D5763" w:rsidRDefault="002D5763" w:rsidP="002D5763">
      <w:pPr>
        <w:pStyle w:val="Sinespaciado"/>
        <w:jc w:val="center"/>
        <w:rPr>
          <w:rFonts w:ascii="Bookman Old Style" w:hAnsi="Bookman Old Style"/>
          <w:b/>
          <w:sz w:val="28"/>
          <w:szCs w:val="28"/>
        </w:rPr>
      </w:pPr>
      <w:r w:rsidRPr="002D5763">
        <w:rPr>
          <w:rFonts w:ascii="Bookman Old Style" w:hAnsi="Bookman Old Style"/>
          <w:b/>
          <w:sz w:val="28"/>
          <w:szCs w:val="28"/>
        </w:rPr>
        <w:t>ATRIBUCIONES</w:t>
      </w:r>
    </w:p>
    <w:p w:rsidR="002D5763" w:rsidRDefault="002D5763" w:rsidP="002D5763">
      <w:pPr>
        <w:pStyle w:val="Sinespaciado"/>
        <w:jc w:val="center"/>
        <w:rPr>
          <w:rFonts w:ascii="Bookman Old Style" w:hAnsi="Bookman Old Style"/>
          <w:b/>
          <w:sz w:val="28"/>
          <w:szCs w:val="28"/>
        </w:rPr>
      </w:pPr>
    </w:p>
    <w:p w:rsidR="002D5763" w:rsidRDefault="002D5763" w:rsidP="002D5763">
      <w:pPr>
        <w:pStyle w:val="Sinespaciado"/>
        <w:jc w:val="center"/>
        <w:rPr>
          <w:rFonts w:ascii="Bookman Old Style" w:hAnsi="Bookman Old Style"/>
          <w:b/>
          <w:sz w:val="28"/>
          <w:szCs w:val="28"/>
        </w:rPr>
      </w:pPr>
    </w:p>
    <w:p w:rsidR="002D5763" w:rsidRDefault="002D5763" w:rsidP="0033722B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Son atribuciones de los Jueces Municipales.- </w:t>
      </w:r>
    </w:p>
    <w:p w:rsidR="002D5763" w:rsidRDefault="002D5763" w:rsidP="0033722B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Conocer, calificar e imponer las sanciones administrativas municipales que procedan por faltas o infracciones a los ordenamientos municipales, excepto las de carácter fiscal.</w:t>
      </w:r>
    </w:p>
    <w:p w:rsidR="002D5763" w:rsidRDefault="002D5763" w:rsidP="0033722B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Conciliar a los vecinos de su adscripción en los conflictos que no sean constitutivos de delitos, ni de la competencia de los órganos judiciales o de otras autoridades.</w:t>
      </w:r>
    </w:p>
    <w:p w:rsidR="002D5763" w:rsidRPr="002D5763" w:rsidRDefault="002D5763" w:rsidP="0033722B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Llevar un libro de actuaciones y dar cuenta de los ayuntamientos del desempeño de sus funciones, y las demás que le atribuyan los ordenamientos municipales aplicables.</w:t>
      </w:r>
    </w:p>
    <w:p w:rsidR="00B635BB" w:rsidRDefault="00B635BB" w:rsidP="0033722B">
      <w:pPr>
        <w:pStyle w:val="Sinespaciado"/>
        <w:jc w:val="both"/>
        <w:rPr>
          <w:sz w:val="28"/>
          <w:szCs w:val="28"/>
        </w:rPr>
      </w:pPr>
    </w:p>
    <w:p w:rsidR="002D5763" w:rsidRPr="00B635BB" w:rsidRDefault="002D5763" w:rsidP="0033722B">
      <w:pPr>
        <w:pStyle w:val="Sinespaciado"/>
        <w:jc w:val="both"/>
        <w:rPr>
          <w:sz w:val="28"/>
          <w:szCs w:val="28"/>
        </w:rPr>
      </w:pPr>
    </w:p>
    <w:p w:rsidR="00CF289C" w:rsidRPr="00B635BB" w:rsidRDefault="00CF289C" w:rsidP="0033722B">
      <w:pPr>
        <w:pStyle w:val="Sinespaciado"/>
        <w:jc w:val="both"/>
        <w:rPr>
          <w:b/>
          <w:sz w:val="24"/>
          <w:szCs w:val="24"/>
        </w:rPr>
      </w:pPr>
    </w:p>
    <w:p w:rsidR="00CF289C" w:rsidRDefault="00CF289C" w:rsidP="0033722B">
      <w:pPr>
        <w:pStyle w:val="Sinespaciado"/>
        <w:jc w:val="both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3722B" w:rsidRDefault="0033722B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3722B" w:rsidRDefault="0033722B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F289C" w:rsidRDefault="00CF289C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MARCO  JURIDICO</w:t>
      </w:r>
    </w:p>
    <w:p w:rsidR="0033722B" w:rsidRDefault="0033722B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F289C" w:rsidRDefault="0033722B" w:rsidP="0033722B">
      <w:pPr>
        <w:pStyle w:val="Sinespaciado"/>
        <w:jc w:val="both"/>
      </w:pPr>
      <w:r>
        <w:t xml:space="preserve">        </w:t>
      </w:r>
      <w:r w:rsidR="00CF289C">
        <w:t>La figura del Juez se define según el diccionario jurídico el instituto de investigaciones jurídicas de la UNAM. De la siguiente manera:</w:t>
      </w:r>
    </w:p>
    <w:p w:rsidR="00CF289C" w:rsidRDefault="00CF289C" w:rsidP="0033722B">
      <w:pPr>
        <w:pStyle w:val="Sinespaciado"/>
        <w:jc w:val="both"/>
      </w:pPr>
      <w:r>
        <w:t>“Es la persona designada por el estado para administrar Justicia dotada de jurisdicción para decidir litigios”</w:t>
      </w:r>
    </w:p>
    <w:p w:rsidR="00CF289C" w:rsidRDefault="00CF289C" w:rsidP="0033722B">
      <w:pPr>
        <w:pStyle w:val="Sinespaciado"/>
        <w:jc w:val="both"/>
      </w:pPr>
    </w:p>
    <w:p w:rsidR="00CF289C" w:rsidRDefault="00CF289C" w:rsidP="0033722B">
      <w:pPr>
        <w:pStyle w:val="Sinespaciado"/>
        <w:jc w:val="both"/>
      </w:pPr>
      <w:r>
        <w:t xml:space="preserve">El Juez Municipal se encuentra debidamente establecido en la legislación en todos sus niveles, en este sentido nuestra carta magna lo contempla </w:t>
      </w:r>
      <w:proofErr w:type="gramStart"/>
      <w:r>
        <w:t>en :</w:t>
      </w:r>
      <w:proofErr w:type="gramEnd"/>
    </w:p>
    <w:p w:rsidR="00CF289C" w:rsidRDefault="00CF289C" w:rsidP="0033722B">
      <w:pPr>
        <w:pStyle w:val="Sinespaciado"/>
        <w:jc w:val="both"/>
      </w:pPr>
    </w:p>
    <w:p w:rsidR="00CF289C" w:rsidRDefault="00CF289C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551A3" w:rsidRDefault="00531CCF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FUNCIONES </w:t>
      </w:r>
      <w:r w:rsidR="001551A3"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PÚBLICAS </w:t>
      </w:r>
    </w:p>
    <w:p w:rsidR="001551A3" w:rsidRDefault="00531CCF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</w:p>
    <w:p w:rsidR="00531CCF" w:rsidRDefault="00531CCF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ACTIVIDADES</w:t>
      </w:r>
    </w:p>
    <w:p w:rsidR="001551A3" w:rsidRDefault="001551A3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JUZGADO MUNICIPAL</w:t>
      </w:r>
    </w:p>
    <w:p w:rsidR="00531CCF" w:rsidRDefault="00531CCF" w:rsidP="00531CCF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31CCF" w:rsidRDefault="00531CCF" w:rsidP="0033722B">
      <w:pPr>
        <w:pStyle w:val="Sinespaciado"/>
        <w:numPr>
          <w:ilvl w:val="0"/>
          <w:numId w:val="1"/>
        </w:numPr>
        <w:jc w:val="both"/>
      </w:pPr>
      <w:r>
        <w:t>Ampliar los reglamentos del municipio, así como el respectivo tabulador de las sanciones del reglamento de Policía y Buen Gobierno.</w:t>
      </w:r>
    </w:p>
    <w:p w:rsidR="00531CCF" w:rsidRDefault="00531CCF" w:rsidP="0033722B">
      <w:pPr>
        <w:pStyle w:val="Sinespaciado"/>
        <w:numPr>
          <w:ilvl w:val="0"/>
          <w:numId w:val="1"/>
        </w:numPr>
        <w:jc w:val="both"/>
      </w:pPr>
      <w:r>
        <w:t>Aplicar sanciones a los habitantes, visitantes o transeúntes, que infrinjan lo estipulado en el reglamento de policía y buen Gobierno del Municipio de Tenamaxtlán.</w:t>
      </w:r>
    </w:p>
    <w:p w:rsidR="00531CCF" w:rsidRDefault="00531CCF" w:rsidP="0033722B">
      <w:pPr>
        <w:pStyle w:val="Sinespaciado"/>
        <w:numPr>
          <w:ilvl w:val="0"/>
          <w:numId w:val="1"/>
        </w:numPr>
        <w:jc w:val="both"/>
      </w:pPr>
      <w:r>
        <w:t>Atender las denuncias ciudadanas, proporcionándoles la asesoría jurídica correspondiente a cada una de las situaciones que se presenten.</w:t>
      </w:r>
    </w:p>
    <w:p w:rsidR="00531CCF" w:rsidRDefault="00531CCF" w:rsidP="0033722B">
      <w:pPr>
        <w:pStyle w:val="Sinespaciado"/>
        <w:numPr>
          <w:ilvl w:val="0"/>
          <w:numId w:val="1"/>
        </w:numPr>
        <w:jc w:val="both"/>
      </w:pPr>
      <w:r>
        <w:t>Realizar y dictar acuerdos, conciliaciones y convenios siempre y cuando no sean de ninguna otra competencia.</w:t>
      </w:r>
    </w:p>
    <w:p w:rsidR="00531CCF" w:rsidRDefault="00531CCF" w:rsidP="0033722B">
      <w:pPr>
        <w:pStyle w:val="Sinespaciado"/>
        <w:numPr>
          <w:ilvl w:val="0"/>
          <w:numId w:val="1"/>
        </w:numPr>
        <w:jc w:val="both"/>
      </w:pPr>
      <w:r>
        <w:t>Turnar a las Autoridades correspondientes.</w:t>
      </w:r>
    </w:p>
    <w:p w:rsidR="00531CCF" w:rsidRDefault="00531CCF" w:rsidP="0033722B">
      <w:pPr>
        <w:pStyle w:val="Sinespaciado"/>
        <w:ind w:left="720"/>
        <w:jc w:val="both"/>
      </w:pPr>
    </w:p>
    <w:p w:rsidR="00531CCF" w:rsidRDefault="00531CCF" w:rsidP="0033722B">
      <w:pPr>
        <w:pStyle w:val="Sinespaciado"/>
        <w:ind w:left="720"/>
        <w:jc w:val="both"/>
      </w:pPr>
    </w:p>
    <w:p w:rsidR="0033722B" w:rsidRDefault="0033722B" w:rsidP="0033722B">
      <w:pPr>
        <w:tabs>
          <w:tab w:val="left" w:pos="2599"/>
        </w:tabs>
        <w:jc w:val="both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33722B" w:rsidRDefault="0033722B" w:rsidP="0033722B">
      <w:pPr>
        <w:tabs>
          <w:tab w:val="left" w:pos="2599"/>
        </w:tabs>
        <w:jc w:val="both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33722B" w:rsidRDefault="0033722B" w:rsidP="0033722B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33722B" w:rsidRDefault="0033722B" w:rsidP="0033722B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33722B" w:rsidRDefault="0033722B" w:rsidP="0033722B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33722B" w:rsidRDefault="0033722B" w:rsidP="0033722B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  <w:bookmarkStart w:id="0" w:name="_GoBack"/>
      <w:bookmarkEnd w:id="0"/>
    </w:p>
    <w:p w:rsidR="0033722B" w:rsidRDefault="0033722B" w:rsidP="0033722B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33722B" w:rsidRDefault="0033722B" w:rsidP="0033722B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33722B" w:rsidRDefault="0033722B" w:rsidP="0033722B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33722B" w:rsidRPr="00F6019C" w:rsidRDefault="0033722B" w:rsidP="0033722B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  <w:r w:rsidRPr="00F6019C">
        <w:rPr>
          <w:rFonts w:ascii="Bahnschrift Light SemiCondensed" w:hAnsi="Bahnschrift Light SemiCondensed" w:cs="Times New Roman"/>
          <w:b/>
          <w:sz w:val="36"/>
          <w:szCs w:val="36"/>
        </w:rPr>
        <w:t>HOJA DE PARTICIPACION</w:t>
      </w:r>
    </w:p>
    <w:p w:rsidR="0033722B" w:rsidRDefault="0033722B" w:rsidP="0033722B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33722B" w:rsidRDefault="0033722B" w:rsidP="0033722B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33722B" w:rsidRDefault="0033722B" w:rsidP="0033722B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  <w:r w:rsidRPr="0050790B">
        <w:rPr>
          <w:rFonts w:ascii="Bell MT" w:hAnsi="Bell MT" w:cs="Times New Roman"/>
          <w:sz w:val="24"/>
          <w:szCs w:val="24"/>
        </w:rPr>
        <w:t>L</w:t>
      </w:r>
      <w:r w:rsidRPr="0050790B">
        <w:rPr>
          <w:rFonts w:ascii="Bell MT" w:hAnsi="Bell MT" w:cs="Times New Roman"/>
          <w:b/>
          <w:sz w:val="24"/>
          <w:szCs w:val="24"/>
        </w:rPr>
        <w:t>a elaboración del</w:t>
      </w:r>
      <w:r>
        <w:rPr>
          <w:rFonts w:ascii="Bell MT" w:hAnsi="Bell MT" w:cs="Times New Roman"/>
          <w:b/>
          <w:sz w:val="24"/>
          <w:szCs w:val="24"/>
        </w:rPr>
        <w:t xml:space="preserve"> </w:t>
      </w:r>
      <w:r w:rsidRPr="0050790B">
        <w:rPr>
          <w:rFonts w:ascii="Bell MT" w:hAnsi="Bell MT" w:cs="Times New Roman"/>
          <w:b/>
          <w:sz w:val="24"/>
          <w:szCs w:val="24"/>
        </w:rPr>
        <w:t xml:space="preserve">presente manual estuvo a cargo del Lic. Salvador Gómez </w:t>
      </w:r>
      <w:proofErr w:type="gramStart"/>
      <w:r w:rsidRPr="0050790B">
        <w:rPr>
          <w:rFonts w:ascii="Bell MT" w:hAnsi="Bell MT" w:cs="Times New Roman"/>
          <w:b/>
          <w:sz w:val="24"/>
          <w:szCs w:val="24"/>
        </w:rPr>
        <w:t>Murguía ,</w:t>
      </w:r>
      <w:proofErr w:type="gramEnd"/>
      <w:r w:rsidRPr="0050790B">
        <w:rPr>
          <w:rFonts w:ascii="Bell MT" w:hAnsi="Bell MT" w:cs="Times New Roman"/>
          <w:b/>
          <w:sz w:val="24"/>
          <w:szCs w:val="24"/>
        </w:rPr>
        <w:t xml:space="preserve"> Juez Municipal del Municipio de Tenamaxtlán, Jal. Administración 2018- 2021.</w:t>
      </w:r>
    </w:p>
    <w:p w:rsidR="0033722B" w:rsidRPr="0050790B" w:rsidRDefault="0033722B" w:rsidP="0033722B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</w:p>
    <w:p w:rsidR="0033722B" w:rsidRDefault="0033722B" w:rsidP="0033722B">
      <w:pPr>
        <w:tabs>
          <w:tab w:val="left" w:pos="2599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33722B" w:rsidRDefault="0033722B" w:rsidP="0033722B">
      <w:pPr>
        <w:pStyle w:val="Sinespaciado"/>
        <w:tabs>
          <w:tab w:val="left" w:pos="708"/>
          <w:tab w:val="left" w:pos="2187"/>
        </w:tabs>
      </w:pPr>
      <w:r>
        <w:tab/>
      </w:r>
      <w:r>
        <w:tab/>
        <w:t>_______________________________________</w:t>
      </w:r>
    </w:p>
    <w:p w:rsidR="0033722B" w:rsidRPr="0050790B" w:rsidRDefault="0033722B" w:rsidP="0033722B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 w:rsidRPr="0050790B">
        <w:rPr>
          <w:rFonts w:ascii="Bahnschrift Light SemiCondensed" w:hAnsi="Bahnschrift Light SemiCondensed"/>
          <w:b/>
          <w:sz w:val="24"/>
          <w:szCs w:val="24"/>
        </w:rPr>
        <w:t>LIC. SALVADOR GOMEZ  MURGIA</w:t>
      </w:r>
    </w:p>
    <w:p w:rsidR="0033722B" w:rsidRDefault="0033722B" w:rsidP="0033722B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DC65957" wp14:editId="7D5E4208">
            <wp:simplePos x="0" y="0"/>
            <wp:positionH relativeFrom="margin">
              <wp:align>center</wp:align>
            </wp:positionH>
            <wp:positionV relativeFrom="paragraph">
              <wp:posOffset>1034415</wp:posOffset>
            </wp:positionV>
            <wp:extent cx="2275840" cy="2495550"/>
            <wp:effectExtent l="0" t="0" r="0" b="0"/>
            <wp:wrapSquare wrapText="bothSides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4955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90B">
        <w:rPr>
          <w:rFonts w:ascii="Bahnschrift Light SemiCondensed" w:hAnsi="Bahnschrift Light SemiCondensed"/>
          <w:b/>
          <w:sz w:val="24"/>
          <w:szCs w:val="24"/>
        </w:rPr>
        <w:t>JUEZ MUNICIPAL</w:t>
      </w:r>
    </w:p>
    <w:p w:rsidR="0033722B" w:rsidRDefault="0033722B" w:rsidP="0033722B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 DEL</w:t>
      </w:r>
    </w:p>
    <w:p w:rsidR="0033722B" w:rsidRPr="0050790B" w:rsidRDefault="0033722B" w:rsidP="0033722B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 AYUNTAMIENTO DE TENAMAXTLAN</w:t>
      </w:r>
    </w:p>
    <w:p w:rsidR="0033722B" w:rsidRDefault="0033722B" w:rsidP="0033722B"/>
    <w:p w:rsidR="00D719D8" w:rsidRDefault="0033722B"/>
    <w:sectPr w:rsidR="00D71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57307"/>
    <w:multiLevelType w:val="hybridMultilevel"/>
    <w:tmpl w:val="114C0F08"/>
    <w:lvl w:ilvl="0" w:tplc="0D18B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F"/>
    <w:rsid w:val="001551A3"/>
    <w:rsid w:val="001E485B"/>
    <w:rsid w:val="002D5763"/>
    <w:rsid w:val="0033722B"/>
    <w:rsid w:val="00531CCF"/>
    <w:rsid w:val="00A47B42"/>
    <w:rsid w:val="00B635BB"/>
    <w:rsid w:val="00C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40CBAE-EE96-4CBD-8BB2-ADDDD86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C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CCF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1551A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2020-04-10T02:49:00Z</dcterms:created>
  <dcterms:modified xsi:type="dcterms:W3CDTF">2020-04-10T08:12:00Z</dcterms:modified>
</cp:coreProperties>
</file>