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8" w:rsidRPr="00302454" w:rsidRDefault="00653648" w:rsidP="00302454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2454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MANUALES DE SERVICIOS</w:t>
      </w:r>
    </w:p>
    <w:p w:rsidR="00653648" w:rsidRPr="00302454" w:rsidRDefault="00653648" w:rsidP="00653648">
      <w:pPr>
        <w:spacing w:after="0"/>
        <w:jc w:val="center"/>
        <w:rPr>
          <w:b/>
          <w:sz w:val="52"/>
          <w:szCs w:val="52"/>
        </w:rPr>
      </w:pPr>
      <w:r w:rsidRPr="00302454">
        <w:rPr>
          <w:b/>
          <w:sz w:val="52"/>
          <w:szCs w:val="52"/>
        </w:rPr>
        <w:t xml:space="preserve"> </w:t>
      </w:r>
      <w:r w:rsidRPr="00302454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 JUZGADO MUNICIPAL</w:t>
      </w:r>
    </w:p>
    <w:p w:rsidR="00653648" w:rsidRDefault="00653648" w:rsidP="00653648">
      <w:pPr>
        <w:spacing w:after="0"/>
        <w:rPr>
          <w:sz w:val="40"/>
          <w:szCs w:val="40"/>
        </w:rPr>
      </w:pPr>
      <w:r w:rsidRPr="00991748">
        <w:rPr>
          <w:rFonts w:ascii="Baskerville Old Face" w:hAnsi="Baskerville Old Face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D0E2E49" wp14:editId="64126947">
            <wp:simplePos x="0" y="0"/>
            <wp:positionH relativeFrom="margin">
              <wp:posOffset>1762125</wp:posOffset>
            </wp:positionH>
            <wp:positionV relativeFrom="paragraph">
              <wp:posOffset>97155</wp:posOffset>
            </wp:positionV>
            <wp:extent cx="1986915" cy="2170430"/>
            <wp:effectExtent l="0" t="0" r="0" b="127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1704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06">
        <w:rPr>
          <w:sz w:val="40"/>
          <w:szCs w:val="40"/>
        </w:rPr>
        <w:t> </w:t>
      </w:r>
    </w:p>
    <w:p w:rsidR="00653648" w:rsidRDefault="00653648" w:rsidP="00653648">
      <w:pPr>
        <w:spacing w:after="0"/>
        <w:rPr>
          <w:sz w:val="40"/>
          <w:szCs w:val="40"/>
        </w:rPr>
      </w:pPr>
    </w:p>
    <w:p w:rsidR="00653648" w:rsidRDefault="00653648" w:rsidP="00653648">
      <w:pPr>
        <w:spacing w:after="0"/>
        <w:rPr>
          <w:sz w:val="40"/>
          <w:szCs w:val="40"/>
        </w:rPr>
      </w:pPr>
    </w:p>
    <w:p w:rsidR="00653648" w:rsidRDefault="00653648" w:rsidP="00653648">
      <w:pPr>
        <w:spacing w:after="0"/>
        <w:rPr>
          <w:sz w:val="40"/>
          <w:szCs w:val="40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Spec="center" w:tblpY="207"/>
        <w:tblW w:w="0" w:type="auto"/>
        <w:tblLook w:val="04A0" w:firstRow="1" w:lastRow="0" w:firstColumn="1" w:lastColumn="0" w:noHBand="0" w:noVBand="1"/>
      </w:tblPr>
      <w:tblGrid>
        <w:gridCol w:w="5333"/>
      </w:tblGrid>
      <w:tr w:rsidR="00653648" w:rsidTr="00F36F74">
        <w:trPr>
          <w:trHeight w:val="2258"/>
        </w:trPr>
        <w:tc>
          <w:tcPr>
            <w:tcW w:w="5333" w:type="dxa"/>
          </w:tcPr>
          <w:p w:rsidR="00653648" w:rsidRDefault="00653648" w:rsidP="00653648">
            <w:pPr>
              <w:pStyle w:val="Sinespaciado"/>
              <w:jc w:val="center"/>
            </w:pPr>
            <w:r w:rsidRPr="00AF76F1">
              <w:t>ELABORADO</w:t>
            </w: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</w:pPr>
          </w:p>
          <w:p w:rsidR="00302454" w:rsidRDefault="00302454" w:rsidP="00653648">
            <w:pPr>
              <w:pStyle w:val="Sinespaciado"/>
            </w:pPr>
          </w:p>
          <w:p w:rsidR="00653648" w:rsidRPr="00653648" w:rsidRDefault="00653648" w:rsidP="00653648">
            <w:pPr>
              <w:pStyle w:val="Sinespaciado"/>
              <w:jc w:val="center"/>
              <w:rPr>
                <w:rFonts w:ascii="Bookman Old Style" w:hAnsi="Bookman Old Style"/>
              </w:rPr>
            </w:pPr>
            <w:r w:rsidRPr="00653648">
              <w:rPr>
                <w:rFonts w:ascii="Bookman Old Style" w:hAnsi="Bookman Old Style"/>
              </w:rPr>
              <w:t xml:space="preserve">LIC. Salvador </w:t>
            </w:r>
            <w:r w:rsidRPr="00653648">
              <w:rPr>
                <w:rFonts w:ascii="Bookman Old Style" w:hAnsi="Bookman Old Style"/>
              </w:rPr>
              <w:t>Gómez</w:t>
            </w:r>
            <w:r w:rsidRPr="00653648">
              <w:rPr>
                <w:rFonts w:ascii="Bookman Old Style" w:hAnsi="Bookman Old Style"/>
              </w:rPr>
              <w:t xml:space="preserve"> </w:t>
            </w:r>
            <w:r w:rsidRPr="00653648">
              <w:rPr>
                <w:rFonts w:ascii="Bookman Old Style" w:hAnsi="Bookman Old Style"/>
              </w:rPr>
              <w:t>Murguía</w:t>
            </w:r>
          </w:p>
          <w:p w:rsidR="00653648" w:rsidRPr="00653648" w:rsidRDefault="00653648" w:rsidP="00653648">
            <w:pPr>
              <w:pStyle w:val="Sinespaciado"/>
              <w:jc w:val="center"/>
              <w:rPr>
                <w:rFonts w:ascii="Bodoni MT Condensed" w:hAnsi="Bodoni MT Condensed"/>
              </w:rPr>
            </w:pPr>
            <w:r w:rsidRPr="00653648">
              <w:rPr>
                <w:rFonts w:ascii="Bookman Old Style" w:hAnsi="Bookman Old Style"/>
              </w:rPr>
              <w:t>Juez Municipal</w:t>
            </w:r>
          </w:p>
        </w:tc>
      </w:tr>
      <w:tr w:rsidR="00653648" w:rsidTr="00653648">
        <w:trPr>
          <w:trHeight w:val="1649"/>
        </w:trPr>
        <w:tc>
          <w:tcPr>
            <w:tcW w:w="5333" w:type="dxa"/>
          </w:tcPr>
          <w:p w:rsidR="00653648" w:rsidRDefault="00653648" w:rsidP="00653648">
            <w:pPr>
              <w:pStyle w:val="Sinespaciado"/>
              <w:jc w:val="center"/>
            </w:pPr>
            <w:r>
              <w:t>AUTORIZADO POR</w:t>
            </w:r>
          </w:p>
          <w:p w:rsidR="00653648" w:rsidRDefault="00653648" w:rsidP="00653648">
            <w:pPr>
              <w:pStyle w:val="Sinespaciado"/>
              <w:jc w:val="center"/>
            </w:pP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</w:pPr>
          </w:p>
          <w:p w:rsidR="00653648" w:rsidRDefault="00653648" w:rsidP="00653648">
            <w:pPr>
              <w:pStyle w:val="Sinespaciado"/>
              <w:rPr>
                <w:rFonts w:ascii="Bodoni MT Condensed" w:hAnsi="Bodoni MT Condensed"/>
              </w:rPr>
            </w:pPr>
          </w:p>
          <w:p w:rsidR="00653648" w:rsidRPr="00653648" w:rsidRDefault="00653648" w:rsidP="00653648">
            <w:pPr>
              <w:pStyle w:val="Sinespaciado"/>
              <w:jc w:val="center"/>
              <w:rPr>
                <w:rFonts w:ascii="Bookman Old Style" w:hAnsi="Bookman Old Style"/>
              </w:rPr>
            </w:pPr>
            <w:r w:rsidRPr="00653648">
              <w:rPr>
                <w:rFonts w:ascii="Bookman Old Style" w:hAnsi="Bookman Old Style"/>
              </w:rPr>
              <w:t xml:space="preserve">ARQ. Gilberto </w:t>
            </w:r>
            <w:r w:rsidR="00302454" w:rsidRPr="00653648">
              <w:rPr>
                <w:rFonts w:ascii="Bookman Old Style" w:hAnsi="Bookman Old Style"/>
              </w:rPr>
              <w:t>Pérez</w:t>
            </w:r>
            <w:r w:rsidRPr="00653648">
              <w:rPr>
                <w:rFonts w:ascii="Bookman Old Style" w:hAnsi="Bookman Old Style"/>
              </w:rPr>
              <w:t xml:space="preserve"> Barajas</w:t>
            </w:r>
          </w:p>
          <w:p w:rsidR="00653648" w:rsidRPr="00AF76F1" w:rsidRDefault="00653648" w:rsidP="00653648">
            <w:pPr>
              <w:pStyle w:val="Sinespaciado"/>
              <w:jc w:val="center"/>
              <w:rPr>
                <w:rFonts w:ascii="Bahnschrift Light Condensed" w:hAnsi="Bahnschrift Light Condensed"/>
              </w:rPr>
            </w:pPr>
            <w:r w:rsidRPr="00653648">
              <w:rPr>
                <w:rFonts w:ascii="Bookman Old Style" w:hAnsi="Bookman Old Style"/>
              </w:rPr>
              <w:t>Presidente Municipal.</w:t>
            </w:r>
          </w:p>
        </w:tc>
      </w:tr>
      <w:tr w:rsidR="00653648" w:rsidTr="00653648">
        <w:trPr>
          <w:trHeight w:val="1649"/>
        </w:trPr>
        <w:tc>
          <w:tcPr>
            <w:tcW w:w="5333" w:type="dxa"/>
          </w:tcPr>
          <w:p w:rsidR="00653648" w:rsidRPr="00F36F74" w:rsidRDefault="00F36F74" w:rsidP="00653648">
            <w:pPr>
              <w:jc w:val="center"/>
            </w:pPr>
            <w:r w:rsidRPr="00F36F74">
              <w:t>REVISADO POR:</w:t>
            </w:r>
          </w:p>
          <w:p w:rsidR="00F36F74" w:rsidRDefault="00F36F74" w:rsidP="00653648">
            <w:pPr>
              <w:jc w:val="center"/>
              <w:rPr>
                <w:sz w:val="24"/>
                <w:szCs w:val="24"/>
              </w:rPr>
            </w:pPr>
          </w:p>
          <w:p w:rsidR="00F36F74" w:rsidRDefault="00F36F74" w:rsidP="00F36F74">
            <w:pPr>
              <w:rPr>
                <w:sz w:val="24"/>
                <w:szCs w:val="24"/>
              </w:rPr>
            </w:pPr>
          </w:p>
          <w:p w:rsidR="00F36F74" w:rsidRPr="00F36F74" w:rsidRDefault="00F36F74" w:rsidP="00F36F74">
            <w:pPr>
              <w:pStyle w:val="Sinespaciado"/>
              <w:jc w:val="center"/>
              <w:rPr>
                <w:rFonts w:ascii="Bookman Old Style" w:hAnsi="Bookman Old Style"/>
              </w:rPr>
            </w:pPr>
            <w:r w:rsidRPr="00F36F74">
              <w:rPr>
                <w:rFonts w:ascii="Bookman Old Style" w:hAnsi="Bookman Old Style"/>
              </w:rPr>
              <w:t>C. José Guadalupe Villaseñor Baro</w:t>
            </w:r>
          </w:p>
          <w:p w:rsidR="00F36F74" w:rsidRPr="00AF76F1" w:rsidRDefault="00F36F74" w:rsidP="00F36F74">
            <w:pPr>
              <w:pStyle w:val="Sinespaciado"/>
              <w:jc w:val="center"/>
            </w:pPr>
            <w:r w:rsidRPr="00F36F74">
              <w:rPr>
                <w:rFonts w:ascii="Bookman Old Style" w:hAnsi="Bookman Old Style"/>
              </w:rPr>
              <w:t>Secretario General.</w:t>
            </w:r>
          </w:p>
        </w:tc>
      </w:tr>
    </w:tbl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jc w:val="center"/>
        <w:rPr>
          <w:b/>
          <w:sz w:val="32"/>
          <w:szCs w:val="32"/>
        </w:rPr>
      </w:pPr>
    </w:p>
    <w:p w:rsidR="00653648" w:rsidRDefault="00653648" w:rsidP="00653648">
      <w:pPr>
        <w:spacing w:after="0"/>
        <w:rPr>
          <w:b/>
          <w:sz w:val="32"/>
          <w:szCs w:val="32"/>
        </w:rPr>
      </w:pPr>
    </w:p>
    <w:p w:rsidR="00884DF2" w:rsidRDefault="00884DF2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02454" w:rsidRDefault="00302454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02454" w:rsidRDefault="00302454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02454" w:rsidRDefault="00302454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02454" w:rsidRDefault="00302454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02454" w:rsidRPr="00F36F74" w:rsidRDefault="00F36F74" w:rsidP="00F36F74">
      <w:pPr>
        <w:pStyle w:val="Sinespaciado"/>
        <w:spacing w:line="276" w:lineRule="auto"/>
        <w:jc w:val="center"/>
        <w:rPr>
          <w:rFonts w:ascii="Algerian" w:hAnsi="Algerian"/>
          <w:sz w:val="44"/>
          <w:szCs w:val="44"/>
        </w:rPr>
      </w:pPr>
      <w:r w:rsidRPr="00F36F74">
        <w:rPr>
          <w:rFonts w:ascii="Algerian" w:hAnsi="Algerian"/>
          <w:sz w:val="44"/>
          <w:szCs w:val="44"/>
        </w:rPr>
        <w:lastRenderedPageBreak/>
        <w:t>INTRODUCCION</w:t>
      </w:r>
    </w:p>
    <w:p w:rsidR="00F36F74" w:rsidRPr="00547106" w:rsidRDefault="00F36F74" w:rsidP="00302454">
      <w:pPr>
        <w:pStyle w:val="Sinespaciado"/>
        <w:spacing w:line="276" w:lineRule="auto"/>
        <w:jc w:val="both"/>
      </w:pPr>
    </w:p>
    <w:p w:rsidR="00302454" w:rsidRPr="00CC2070" w:rsidRDefault="00CC2070" w:rsidP="00CC2070">
      <w:pPr>
        <w:jc w:val="both"/>
        <w:rPr>
          <w:rFonts w:ascii="Cambria" w:hAnsi="Cambria"/>
          <w:sz w:val="24"/>
          <w:szCs w:val="24"/>
        </w:rPr>
      </w:pPr>
      <w:r>
        <w:t xml:space="preserve">            </w:t>
      </w:r>
      <w:r w:rsidR="00302454" w:rsidRPr="00CC2070">
        <w:rPr>
          <w:rFonts w:ascii="Cambria" w:hAnsi="Cambria"/>
          <w:sz w:val="24"/>
          <w:szCs w:val="24"/>
        </w:rPr>
        <w:t>Este documento tiene como propósito fundamental el proporcionar de forma ordenada y sistemática, los conocimientos necesarios para llevar</w:t>
      </w:r>
      <w:r w:rsidR="00F36F74" w:rsidRPr="00CC2070">
        <w:rPr>
          <w:rFonts w:ascii="Cambria" w:hAnsi="Cambria"/>
          <w:sz w:val="24"/>
          <w:szCs w:val="24"/>
        </w:rPr>
        <w:t xml:space="preserve"> </w:t>
      </w:r>
      <w:r w:rsidR="00302454" w:rsidRPr="00CC2070">
        <w:rPr>
          <w:rFonts w:ascii="Cambria" w:hAnsi="Cambria"/>
          <w:sz w:val="24"/>
          <w:szCs w:val="24"/>
        </w:rPr>
        <w:t>acabo a la práctica los aspectos relacionados a los requisi</w:t>
      </w:r>
      <w:r>
        <w:rPr>
          <w:rFonts w:ascii="Cambria" w:hAnsi="Cambria"/>
          <w:sz w:val="24"/>
          <w:szCs w:val="24"/>
        </w:rPr>
        <w:t xml:space="preserve">tos y funcionamiento del </w:t>
      </w:r>
      <w:r w:rsidR="00302454" w:rsidRPr="00CC2070">
        <w:rPr>
          <w:rFonts w:ascii="Cambria" w:hAnsi="Cambria"/>
          <w:sz w:val="24"/>
          <w:szCs w:val="24"/>
        </w:rPr>
        <w:t>Juzgado Municipal. El cual constituye un marco de certeza de legalidad en el municipio el cual permitirá  a los funcionarios que los consulte, adquirir el aprendizaje necesario para el buen desempeño de sus funciones.</w:t>
      </w:r>
    </w:p>
    <w:p w:rsidR="00302454" w:rsidRDefault="00302454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4DF2" w:rsidRDefault="00884DF2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ACTIVIDADES Y/O SERVICIOS QUE OTORGA </w:t>
      </w:r>
    </w:p>
    <w:p w:rsidR="00884DF2" w:rsidRDefault="00884DF2" w:rsidP="00884DF2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JUZGADO MUNICIPAL.</w:t>
      </w:r>
    </w:p>
    <w:p w:rsidR="00884DF2" w:rsidRPr="00BE42FB" w:rsidRDefault="00884DF2" w:rsidP="00CC2070">
      <w:pPr>
        <w:rPr>
          <w:rFonts w:ascii="Bookman Old Style" w:hAnsi="Bookman Old Style"/>
          <w:sz w:val="24"/>
          <w:szCs w:val="24"/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84DF2" w:rsidRPr="00BE42FB" w:rsidRDefault="00884DF2" w:rsidP="00884DF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53648" w:rsidRPr="00CC2070" w:rsidRDefault="00653648" w:rsidP="00CC2070">
      <w:pPr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1. </w:t>
      </w:r>
      <w:r w:rsidR="00CC2070">
        <w:rPr>
          <w:rFonts w:ascii="Cambria" w:hAnsi="Cambria"/>
          <w:sz w:val="24"/>
          <w:szCs w:val="24"/>
        </w:rPr>
        <w:t xml:space="preserve">- </w:t>
      </w:r>
      <w:r w:rsidRPr="00CC2070">
        <w:rPr>
          <w:rFonts w:ascii="Cambria" w:hAnsi="Cambria"/>
          <w:sz w:val="24"/>
          <w:szCs w:val="24"/>
        </w:rPr>
        <w:t>Calificar las  infracciones  establecidas  en el Reglamento  de Policía  y  Buen  Gobierno. </w:t>
      </w:r>
    </w:p>
    <w:p w:rsidR="00653648" w:rsidRPr="00CC2070" w:rsidRDefault="00653648" w:rsidP="00CC2070">
      <w:pPr>
        <w:spacing w:after="0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2.</w:t>
      </w:r>
      <w:r w:rsidR="00CC2070">
        <w:rPr>
          <w:rFonts w:ascii="Cambria" w:hAnsi="Cambria"/>
          <w:sz w:val="24"/>
          <w:szCs w:val="24"/>
        </w:rPr>
        <w:t xml:space="preserve"> -</w:t>
      </w:r>
      <w:r w:rsidRPr="00CC2070">
        <w:rPr>
          <w:rFonts w:ascii="Cambria" w:hAnsi="Cambria"/>
          <w:sz w:val="24"/>
          <w:szCs w:val="24"/>
        </w:rPr>
        <w:t> Resolver sobre  la  responsabilidad  o  no responsabilidad  de los  presuntos </w:t>
      </w:r>
    </w:p>
    <w:p w:rsidR="00653648" w:rsidRPr="00CC2070" w:rsidRDefault="00653648" w:rsidP="00CC2070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infractores</w:t>
      </w:r>
      <w:proofErr w:type="gramEnd"/>
      <w:r w:rsidRPr="00CC2070">
        <w:rPr>
          <w:rFonts w:ascii="Cambria" w:hAnsi="Cambria"/>
          <w:sz w:val="24"/>
          <w:szCs w:val="24"/>
        </w:rPr>
        <w:t>.</w:t>
      </w:r>
    </w:p>
    <w:p w:rsidR="00653648" w:rsidRPr="00CC2070" w:rsidRDefault="00653648" w:rsidP="00653648">
      <w:pPr>
        <w:spacing w:after="0"/>
        <w:rPr>
          <w:rFonts w:ascii="Cambria" w:hAnsi="Cambria"/>
          <w:sz w:val="24"/>
          <w:szCs w:val="24"/>
        </w:rPr>
      </w:pPr>
    </w:p>
    <w:p w:rsidR="00653648" w:rsidRPr="00CC2070" w:rsidRDefault="00653648" w:rsidP="00653648">
      <w:pPr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3.</w:t>
      </w:r>
      <w:r w:rsidR="00CC2070">
        <w:rPr>
          <w:rFonts w:ascii="Cambria" w:hAnsi="Cambria"/>
          <w:sz w:val="24"/>
          <w:szCs w:val="24"/>
        </w:rPr>
        <w:t xml:space="preserve"> - </w:t>
      </w:r>
      <w:r w:rsidRPr="00CC2070">
        <w:rPr>
          <w:rFonts w:ascii="Cambria" w:hAnsi="Cambria"/>
          <w:sz w:val="24"/>
          <w:szCs w:val="24"/>
        </w:rPr>
        <w:t> Aplicar las infracciones establecidas en el Reglamento.</w:t>
      </w:r>
    </w:p>
    <w:p w:rsidR="00653648" w:rsidRPr="00CC2070" w:rsidRDefault="00653648" w:rsidP="00CC2070">
      <w:pPr>
        <w:spacing w:after="0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4.</w:t>
      </w:r>
      <w:r w:rsidR="00CC2070">
        <w:rPr>
          <w:rFonts w:ascii="Cambria" w:hAnsi="Cambria"/>
          <w:sz w:val="24"/>
          <w:szCs w:val="24"/>
        </w:rPr>
        <w:t xml:space="preserve"> - </w:t>
      </w:r>
      <w:r w:rsidRPr="00CC2070">
        <w:rPr>
          <w:rFonts w:ascii="Cambria" w:hAnsi="Cambria"/>
          <w:sz w:val="24"/>
          <w:szCs w:val="24"/>
        </w:rPr>
        <w:t>Ejercer de oficio las  funciones  conciliatorias  cuando  de la infracción cometida</w:t>
      </w:r>
    </w:p>
    <w:p w:rsidR="00653648" w:rsidRPr="00CC2070" w:rsidRDefault="00653648" w:rsidP="00CC2070">
      <w:pPr>
        <w:spacing w:after="0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 xml:space="preserve">deriven daños  y  perjuicios  que  deben  reclamarse  por la  vía  civil,  y </w:t>
      </w:r>
      <w:proofErr w:type="spellStart"/>
      <w:r w:rsidRPr="00CC2070">
        <w:rPr>
          <w:rFonts w:ascii="Cambria" w:hAnsi="Cambria"/>
          <w:sz w:val="24"/>
          <w:szCs w:val="24"/>
        </w:rPr>
        <w:t>e</w:t>
      </w:r>
      <w:proofErr w:type="spellEnd"/>
      <w:r w:rsidRPr="00CC2070">
        <w:rPr>
          <w:rFonts w:ascii="Cambria" w:hAnsi="Cambria"/>
          <w:sz w:val="24"/>
          <w:szCs w:val="24"/>
        </w:rPr>
        <w:t>  su  caso,  obtener la reparación del daño o dejar </w:t>
      </w:r>
      <w:r w:rsidR="00CC2070">
        <w:rPr>
          <w:rFonts w:ascii="Cambria" w:hAnsi="Cambria"/>
          <w:sz w:val="24"/>
          <w:szCs w:val="24"/>
        </w:rPr>
        <w:t>a salvo los derechos del </w:t>
      </w:r>
      <w:proofErr w:type="spellStart"/>
      <w:r w:rsidR="00CC2070">
        <w:rPr>
          <w:rFonts w:ascii="Cambria" w:hAnsi="Cambria"/>
          <w:sz w:val="24"/>
          <w:szCs w:val="24"/>
        </w:rPr>
        <w:t>ofendi</w:t>
      </w:r>
      <w:r w:rsidRPr="00CC2070">
        <w:rPr>
          <w:rFonts w:ascii="Cambria" w:hAnsi="Cambria"/>
          <w:sz w:val="24"/>
          <w:szCs w:val="24"/>
        </w:rPr>
        <w:t>o</w:t>
      </w:r>
      <w:proofErr w:type="spellEnd"/>
      <w:r w:rsidRPr="00CC2070">
        <w:rPr>
          <w:rFonts w:ascii="Cambria" w:hAnsi="Cambria"/>
          <w:sz w:val="24"/>
          <w:szCs w:val="24"/>
        </w:rPr>
        <w:t>. </w:t>
      </w:r>
    </w:p>
    <w:p w:rsidR="00653648" w:rsidRPr="00CC2070" w:rsidRDefault="00653648" w:rsidP="00653648">
      <w:pPr>
        <w:spacing w:after="0"/>
        <w:rPr>
          <w:rFonts w:ascii="Cambria" w:hAnsi="Cambria"/>
          <w:sz w:val="24"/>
          <w:szCs w:val="24"/>
        </w:rPr>
      </w:pPr>
    </w:p>
    <w:p w:rsidR="00653648" w:rsidRPr="00CC2070" w:rsidRDefault="00653648" w:rsidP="00CC2070">
      <w:pPr>
        <w:pStyle w:val="Sinespaciado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5.</w:t>
      </w:r>
      <w:r w:rsidR="00CC2070" w:rsidRPr="00CC2070">
        <w:rPr>
          <w:rFonts w:ascii="Cambria" w:hAnsi="Cambria"/>
          <w:sz w:val="24"/>
          <w:szCs w:val="24"/>
        </w:rPr>
        <w:t xml:space="preserve"> -</w:t>
      </w:r>
      <w:r w:rsidRPr="00CC2070">
        <w:rPr>
          <w:rFonts w:ascii="Cambria" w:hAnsi="Cambria"/>
          <w:sz w:val="24"/>
          <w:szCs w:val="24"/>
        </w:rPr>
        <w:t> Intervenir  en materia del Reglamento  en conflictos  vecinales  y  familiares  o </w:t>
      </w:r>
    </w:p>
    <w:p w:rsidR="00CC2070" w:rsidRPr="00CC2070" w:rsidRDefault="00653648" w:rsidP="00CC2070">
      <w:pPr>
        <w:pStyle w:val="Sinespaciado"/>
        <w:jc w:val="both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conyugales</w:t>
      </w:r>
      <w:proofErr w:type="gramEnd"/>
      <w:r w:rsidRPr="00CC2070">
        <w:rPr>
          <w:rFonts w:ascii="Cambria" w:hAnsi="Cambria"/>
          <w:sz w:val="24"/>
          <w:szCs w:val="24"/>
        </w:rPr>
        <w:t xml:space="preserve">, con el único fin de avenir a las partes. </w:t>
      </w:r>
    </w:p>
    <w:p w:rsidR="00CC2070" w:rsidRDefault="00CC2070" w:rsidP="00CC2070">
      <w:pPr>
        <w:pStyle w:val="Sinespaciado"/>
      </w:pPr>
    </w:p>
    <w:p w:rsidR="00653648" w:rsidRPr="00CC2070" w:rsidRDefault="00653648" w:rsidP="00CC2070">
      <w:pPr>
        <w:pStyle w:val="Sinespaciado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6.</w:t>
      </w:r>
      <w:r w:rsidR="00CC2070">
        <w:rPr>
          <w:rFonts w:ascii="Cambria" w:hAnsi="Cambria"/>
          <w:sz w:val="24"/>
          <w:szCs w:val="24"/>
        </w:rPr>
        <w:t xml:space="preserve"> - </w:t>
      </w:r>
      <w:r w:rsidRPr="00CC2070">
        <w:rPr>
          <w:rFonts w:ascii="Cambria" w:hAnsi="Cambria"/>
          <w:sz w:val="24"/>
          <w:szCs w:val="24"/>
        </w:rPr>
        <w:t> Autorizar con su firma y sello del Juzgado los informes de Policía que sean de</w:t>
      </w:r>
    </w:p>
    <w:p w:rsidR="00653648" w:rsidRPr="00CC2070" w:rsidRDefault="00653648" w:rsidP="00CC2070">
      <w:pPr>
        <w:jc w:val="both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su</w:t>
      </w:r>
      <w:proofErr w:type="gramEnd"/>
      <w:r w:rsidRPr="00CC2070">
        <w:rPr>
          <w:rFonts w:ascii="Cambria" w:hAnsi="Cambria"/>
          <w:sz w:val="24"/>
          <w:szCs w:val="24"/>
        </w:rPr>
        <w:t> competencia.</w:t>
      </w:r>
    </w:p>
    <w:p w:rsidR="00653648" w:rsidRPr="00CC2070" w:rsidRDefault="00CC2070" w:rsidP="00CC207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653648" w:rsidRPr="00CC207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-</w:t>
      </w:r>
      <w:r w:rsidR="00653648" w:rsidRPr="00CC2070">
        <w:rPr>
          <w:rFonts w:ascii="Cambria" w:hAnsi="Cambria"/>
          <w:sz w:val="24"/>
          <w:szCs w:val="24"/>
        </w:rPr>
        <w:t> Expedir Copias  certificadas de los  informes  de policía  cuando lo  solicite  el  denunciante, el infractor o quien tenga interés legítimo.</w:t>
      </w:r>
    </w:p>
    <w:p w:rsidR="00653648" w:rsidRPr="00CC2070" w:rsidRDefault="00653648" w:rsidP="00CC2070">
      <w:pPr>
        <w:spacing w:after="0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8. </w:t>
      </w:r>
      <w:r w:rsidR="00CC2070">
        <w:rPr>
          <w:rFonts w:ascii="Cambria" w:hAnsi="Cambria"/>
          <w:sz w:val="24"/>
          <w:szCs w:val="24"/>
        </w:rPr>
        <w:t xml:space="preserve">- </w:t>
      </w:r>
      <w:r w:rsidRPr="00CC2070">
        <w:rPr>
          <w:rFonts w:ascii="Cambria" w:hAnsi="Cambria"/>
          <w:sz w:val="24"/>
          <w:szCs w:val="24"/>
        </w:rPr>
        <w:t>Solicitar por escrito a las autoridades  competentes el retiro de objetos que  se </w:t>
      </w:r>
    </w:p>
    <w:p w:rsidR="00653648" w:rsidRPr="00CC2070" w:rsidRDefault="00653648" w:rsidP="00CC2070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encuentren</w:t>
      </w:r>
      <w:proofErr w:type="gramEnd"/>
      <w:r w:rsidRPr="00CC2070">
        <w:rPr>
          <w:rFonts w:ascii="Cambria" w:hAnsi="Cambria"/>
          <w:sz w:val="24"/>
          <w:szCs w:val="24"/>
        </w:rPr>
        <w:t> abandonados en la vía </w:t>
      </w:r>
      <w:proofErr w:type="spellStart"/>
      <w:r w:rsidRPr="00CC2070">
        <w:rPr>
          <w:rFonts w:ascii="Cambria" w:hAnsi="Cambria"/>
          <w:sz w:val="24"/>
          <w:szCs w:val="24"/>
        </w:rPr>
        <w:t>publica</w:t>
      </w:r>
      <w:proofErr w:type="spellEnd"/>
      <w:r w:rsidRPr="00CC2070">
        <w:rPr>
          <w:rFonts w:ascii="Cambria" w:hAnsi="Cambria"/>
          <w:sz w:val="24"/>
          <w:szCs w:val="24"/>
        </w:rPr>
        <w:t>. </w:t>
      </w:r>
    </w:p>
    <w:p w:rsidR="00653648" w:rsidRPr="00CC2070" w:rsidRDefault="00653648" w:rsidP="00653648">
      <w:pPr>
        <w:spacing w:after="0"/>
        <w:rPr>
          <w:rFonts w:ascii="Cambria" w:hAnsi="Cambria"/>
          <w:sz w:val="24"/>
          <w:szCs w:val="24"/>
        </w:rPr>
      </w:pPr>
    </w:p>
    <w:p w:rsidR="00653648" w:rsidRPr="00CC2070" w:rsidRDefault="00653648" w:rsidP="00653648">
      <w:pPr>
        <w:spacing w:after="0" w:line="240" w:lineRule="auto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9.</w:t>
      </w:r>
      <w:r w:rsidR="00CC2070">
        <w:rPr>
          <w:rFonts w:ascii="Cambria" w:hAnsi="Cambria"/>
          <w:sz w:val="24"/>
          <w:szCs w:val="24"/>
        </w:rPr>
        <w:t xml:space="preserve"> -</w:t>
      </w:r>
      <w:r w:rsidRPr="00CC2070">
        <w:rPr>
          <w:rFonts w:ascii="Cambria" w:hAnsi="Cambria"/>
          <w:sz w:val="24"/>
          <w:szCs w:val="24"/>
        </w:rPr>
        <w:t> Dirigir el Personal que  integra  el Juzgado,  el cual estará  bajo  sus  órdenes  y </w:t>
      </w:r>
    </w:p>
    <w:p w:rsidR="00653648" w:rsidRPr="00CC2070" w:rsidRDefault="00653648" w:rsidP="00653648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responsabilidad</w:t>
      </w:r>
      <w:proofErr w:type="gramEnd"/>
      <w:r w:rsidRPr="00CC2070">
        <w:rPr>
          <w:rFonts w:ascii="Cambria" w:hAnsi="Cambria"/>
          <w:sz w:val="24"/>
          <w:szCs w:val="24"/>
        </w:rPr>
        <w:t>. </w:t>
      </w:r>
    </w:p>
    <w:p w:rsidR="00653648" w:rsidRPr="00CC2070" w:rsidRDefault="00653648" w:rsidP="006536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53648" w:rsidRPr="00CC2070" w:rsidRDefault="00653648" w:rsidP="00653648">
      <w:pPr>
        <w:spacing w:after="0" w:line="240" w:lineRule="auto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10.</w:t>
      </w:r>
      <w:r w:rsidR="00CC2070">
        <w:rPr>
          <w:rFonts w:ascii="Cambria" w:hAnsi="Cambria"/>
          <w:sz w:val="24"/>
          <w:szCs w:val="24"/>
        </w:rPr>
        <w:t xml:space="preserve"> - </w:t>
      </w:r>
      <w:r w:rsidRPr="00CC2070">
        <w:rPr>
          <w:rFonts w:ascii="Cambria" w:hAnsi="Cambria"/>
          <w:sz w:val="24"/>
          <w:szCs w:val="24"/>
        </w:rPr>
        <w:t> Supervisar que los elementos de policía entreguen a la  representación</w:t>
      </w:r>
    </w:p>
    <w:p w:rsidR="00653648" w:rsidRPr="00CC2070" w:rsidRDefault="00653648" w:rsidP="00653648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social</w:t>
      </w:r>
      <w:proofErr w:type="gramEnd"/>
      <w:r w:rsidRPr="00CC2070">
        <w:rPr>
          <w:rFonts w:ascii="Cambria" w:hAnsi="Cambria"/>
          <w:sz w:val="24"/>
          <w:szCs w:val="24"/>
        </w:rPr>
        <w:t> sin demora y debidamente los servicios de su competencia. </w:t>
      </w:r>
    </w:p>
    <w:p w:rsidR="00653648" w:rsidRPr="00CC2070" w:rsidRDefault="00653648" w:rsidP="006536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53648" w:rsidRPr="00CC2070" w:rsidRDefault="00653648" w:rsidP="00CC20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11.</w:t>
      </w:r>
      <w:r w:rsidR="00CC2070">
        <w:rPr>
          <w:rFonts w:ascii="Cambria" w:hAnsi="Cambria"/>
          <w:sz w:val="24"/>
          <w:szCs w:val="24"/>
        </w:rPr>
        <w:t xml:space="preserve"> -</w:t>
      </w:r>
      <w:r w:rsidRPr="00CC2070">
        <w:rPr>
          <w:rFonts w:ascii="Cambria" w:hAnsi="Cambria"/>
          <w:sz w:val="24"/>
          <w:szCs w:val="24"/>
        </w:rPr>
        <w:t> Enviar al síndico un informe periódico que contenga los asuntos tratados y las </w:t>
      </w:r>
    </w:p>
    <w:p w:rsidR="00653648" w:rsidRPr="00CC2070" w:rsidRDefault="00653648" w:rsidP="00CC20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resoluciones</w:t>
      </w:r>
      <w:proofErr w:type="gramEnd"/>
      <w:r w:rsidRPr="00CC2070">
        <w:rPr>
          <w:rFonts w:ascii="Cambria" w:hAnsi="Cambria"/>
          <w:sz w:val="24"/>
          <w:szCs w:val="24"/>
        </w:rPr>
        <w:t> que haya dictado. </w:t>
      </w:r>
    </w:p>
    <w:p w:rsidR="00653648" w:rsidRPr="00CC2070" w:rsidRDefault="00653648" w:rsidP="00CC20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3648" w:rsidRPr="00CC2070" w:rsidRDefault="00653648" w:rsidP="00CC20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12.</w:t>
      </w:r>
      <w:r w:rsidR="00CC2070">
        <w:rPr>
          <w:rFonts w:ascii="Cambria" w:hAnsi="Cambria"/>
          <w:sz w:val="24"/>
          <w:szCs w:val="24"/>
        </w:rPr>
        <w:t xml:space="preserve"> - </w:t>
      </w:r>
      <w:r w:rsidRPr="00CC2070">
        <w:rPr>
          <w:rFonts w:ascii="Cambria" w:hAnsi="Cambria"/>
          <w:sz w:val="24"/>
          <w:szCs w:val="24"/>
        </w:rPr>
        <w:t> Solicitar el auxilio de la Policía  Federal  Preventiva, de la Policía Estatal, y de</w:t>
      </w:r>
    </w:p>
    <w:p w:rsidR="00653648" w:rsidRPr="00CC2070" w:rsidRDefault="00653648" w:rsidP="00CC20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CC2070">
        <w:rPr>
          <w:rFonts w:ascii="Cambria" w:hAnsi="Cambria"/>
          <w:sz w:val="24"/>
          <w:szCs w:val="24"/>
        </w:rPr>
        <w:t>otras</w:t>
      </w:r>
      <w:proofErr w:type="gramEnd"/>
      <w:r w:rsidRPr="00CC2070">
        <w:rPr>
          <w:rFonts w:ascii="Cambria" w:hAnsi="Cambria"/>
          <w:sz w:val="24"/>
          <w:szCs w:val="24"/>
        </w:rPr>
        <w:t> Policías Municipales, en los términos de la Ley General, que establece las  Bases de Coordinación del Sistema Nacional de Seguridad Publica; </w:t>
      </w:r>
    </w:p>
    <w:p w:rsidR="00653648" w:rsidRPr="00CC2070" w:rsidRDefault="00653648" w:rsidP="00CC20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3648" w:rsidRPr="00CC2070" w:rsidRDefault="00653648" w:rsidP="00A766C2">
      <w:pPr>
        <w:spacing w:after="0" w:line="240" w:lineRule="auto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13.</w:t>
      </w:r>
      <w:r w:rsidR="00CC2070">
        <w:rPr>
          <w:rFonts w:ascii="Cambria" w:hAnsi="Cambria"/>
          <w:sz w:val="24"/>
          <w:szCs w:val="24"/>
        </w:rPr>
        <w:t xml:space="preserve"> </w:t>
      </w:r>
      <w:r w:rsidR="00A766C2">
        <w:rPr>
          <w:rFonts w:ascii="Cambria" w:hAnsi="Cambria"/>
          <w:sz w:val="24"/>
          <w:szCs w:val="24"/>
        </w:rPr>
        <w:t>– Dar auxilio al m</w:t>
      </w:r>
      <w:r w:rsidRPr="00CC2070">
        <w:rPr>
          <w:rFonts w:ascii="Cambria" w:hAnsi="Cambria"/>
          <w:sz w:val="24"/>
          <w:szCs w:val="24"/>
        </w:rPr>
        <w:t>inisterio Publico y a las autoridades judiciales cuando así lo </w:t>
      </w:r>
    </w:p>
    <w:p w:rsidR="00653648" w:rsidRPr="00CC2070" w:rsidRDefault="00653648" w:rsidP="00A766C2">
      <w:pPr>
        <w:spacing w:after="0" w:line="240" w:lineRule="auto"/>
        <w:rPr>
          <w:rFonts w:ascii="Cambria" w:hAnsi="Cambria"/>
          <w:sz w:val="24"/>
          <w:szCs w:val="24"/>
        </w:rPr>
      </w:pPr>
      <w:r w:rsidRPr="00CC2070">
        <w:rPr>
          <w:rFonts w:ascii="Cambria" w:hAnsi="Cambria"/>
          <w:sz w:val="24"/>
          <w:szCs w:val="24"/>
        </w:rPr>
        <w:t>requieran; y </w:t>
      </w:r>
      <w:r w:rsidR="00A766C2">
        <w:rPr>
          <w:rFonts w:ascii="Cambria" w:hAnsi="Cambria"/>
          <w:sz w:val="24"/>
          <w:szCs w:val="24"/>
        </w:rPr>
        <w:t>l</w:t>
      </w:r>
      <w:r w:rsidRPr="00CC2070">
        <w:rPr>
          <w:rFonts w:ascii="Cambria" w:hAnsi="Cambria"/>
          <w:sz w:val="24"/>
          <w:szCs w:val="24"/>
        </w:rPr>
        <w:t>as demás atribuciones que le confieren otros Ordenamientos.</w:t>
      </w:r>
    </w:p>
    <w:p w:rsidR="00A766C2" w:rsidRDefault="00A766C2" w:rsidP="00CC2070">
      <w:pPr>
        <w:rPr>
          <w:b/>
          <w:sz w:val="28"/>
          <w:szCs w:val="28"/>
        </w:rPr>
      </w:pPr>
    </w:p>
    <w:p w:rsidR="00A766C2" w:rsidRDefault="00A766C2" w:rsidP="00CC2070">
      <w:pPr>
        <w:rPr>
          <w:b/>
          <w:sz w:val="28"/>
          <w:szCs w:val="28"/>
        </w:rPr>
      </w:pPr>
    </w:p>
    <w:p w:rsidR="00A766C2" w:rsidRDefault="00A766C2" w:rsidP="00CC2070">
      <w:pPr>
        <w:rPr>
          <w:b/>
          <w:sz w:val="28"/>
          <w:szCs w:val="28"/>
        </w:rPr>
      </w:pPr>
    </w:p>
    <w:p w:rsidR="00CC2070" w:rsidRPr="00A766C2" w:rsidRDefault="00CC2070" w:rsidP="00A766C2">
      <w:pPr>
        <w:jc w:val="center"/>
        <w:rPr>
          <w:rFonts w:ascii="Cooper Black" w:hAnsi="Cooper Black"/>
          <w:b/>
          <w:sz w:val="32"/>
          <w:szCs w:val="32"/>
        </w:rPr>
      </w:pPr>
      <w:r w:rsidRPr="00A766C2">
        <w:rPr>
          <w:rFonts w:ascii="Cooper Black" w:hAnsi="Cooper Black"/>
          <w:b/>
          <w:sz w:val="32"/>
          <w:szCs w:val="32"/>
        </w:rPr>
        <w:t>LA APLICACIÓN DE SANCIONES</w:t>
      </w:r>
    </w:p>
    <w:p w:rsidR="00A766C2" w:rsidRDefault="00A766C2" w:rsidP="00CC2070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C2070" w:rsidRPr="00BE42FB" w:rsidRDefault="00CC2070" w:rsidP="00CC207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8"/>
          <w:szCs w:val="28"/>
        </w:rPr>
        <w:t xml:space="preserve">       </w:t>
      </w:r>
      <w:r w:rsidRPr="00BE42FB">
        <w:rPr>
          <w:rFonts w:ascii="Bookman Old Style" w:hAnsi="Bookman Old Style"/>
          <w:sz w:val="24"/>
          <w:szCs w:val="24"/>
        </w:rPr>
        <w:t>La definición en la actuación institucional en la aplicación de sanciones conforme a la legislación aplicable.</w:t>
      </w:r>
    </w:p>
    <w:p w:rsidR="00CC2070" w:rsidRPr="00BE42FB" w:rsidRDefault="00CC2070" w:rsidP="00CC207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 xml:space="preserve">       El establecimiento de medidas de atención y rehabilitación para los agresores.</w:t>
      </w:r>
    </w:p>
    <w:p w:rsidR="00CC2070" w:rsidRPr="00BE42FB" w:rsidRDefault="00CC2070" w:rsidP="00CC207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 xml:space="preserve">       Indicadores de factores de riesgo para la seguridad de la víctima como los antecedentes violentos del agresor.</w:t>
      </w:r>
    </w:p>
    <w:p w:rsidR="00CC2070" w:rsidRPr="00BE42FB" w:rsidRDefault="00CC2070" w:rsidP="00CC207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E42FB">
        <w:rPr>
          <w:rFonts w:ascii="Bookman Old Style" w:hAnsi="Bookman Old Style"/>
          <w:sz w:val="24"/>
          <w:szCs w:val="24"/>
        </w:rPr>
        <w:t xml:space="preserve">      Definición y ejecución de medidas de prevención necesarias para evitar que las mujeres que han sufrido violencia vuelvan a ser víctimas de esta.</w:t>
      </w:r>
    </w:p>
    <w:p w:rsidR="00653648" w:rsidRDefault="00653648" w:rsidP="00653648"/>
    <w:p w:rsidR="00CC2070" w:rsidRDefault="00CC2070" w:rsidP="00CC2070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RELACIONES</w:t>
      </w:r>
    </w:p>
    <w:p w:rsidR="00CC2070" w:rsidRDefault="00CC2070" w:rsidP="00CC2070">
      <w:pPr>
        <w:spacing w:after="0"/>
        <w:jc w:val="center"/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2070" w:rsidRPr="00733AD9" w:rsidRDefault="00CC2070" w:rsidP="00CC2070">
      <w:pPr>
        <w:pStyle w:val="Sinespaciado"/>
        <w:spacing w:line="276" w:lineRule="auto"/>
        <w:rPr>
          <w:sz w:val="24"/>
          <w:szCs w:val="24"/>
        </w:rPr>
      </w:pPr>
      <w:r>
        <w:rPr>
          <w:rFonts w:ascii="Franklin Gothic Demi Cond" w:hAnsi="Franklin Gothic Demi Con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Pr="00733AD9">
        <w:rPr>
          <w:rFonts w:ascii="Franklin Gothic Demi Cond" w:hAnsi="Franklin Gothic Demi Cond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33AD9">
        <w:rPr>
          <w:sz w:val="24"/>
          <w:szCs w:val="24"/>
        </w:rPr>
        <w:t xml:space="preserve">.- </w:t>
      </w:r>
      <w:r w:rsidR="00A766C2">
        <w:rPr>
          <w:sz w:val="24"/>
          <w:szCs w:val="24"/>
        </w:rPr>
        <w:t xml:space="preserve">El trato es </w:t>
      </w:r>
      <w:r w:rsidRPr="00733AD9">
        <w:rPr>
          <w:sz w:val="24"/>
          <w:szCs w:val="24"/>
        </w:rPr>
        <w:t>directamente con la ciudadanía.</w:t>
      </w:r>
    </w:p>
    <w:p w:rsidR="00CC2070" w:rsidRPr="00733AD9" w:rsidRDefault="00CC2070" w:rsidP="00CC2070">
      <w:pPr>
        <w:pStyle w:val="Sinespaciado"/>
        <w:spacing w:line="276" w:lineRule="auto"/>
        <w:ind w:left="720"/>
        <w:rPr>
          <w:sz w:val="24"/>
          <w:szCs w:val="24"/>
        </w:rPr>
      </w:pPr>
      <w:r w:rsidRPr="00733AD9">
        <w:rPr>
          <w:sz w:val="24"/>
          <w:szCs w:val="24"/>
        </w:rPr>
        <w:t xml:space="preserve">.- </w:t>
      </w:r>
      <w:r w:rsidR="00A766C2">
        <w:rPr>
          <w:sz w:val="24"/>
          <w:szCs w:val="24"/>
        </w:rPr>
        <w:t xml:space="preserve">Con diferentes </w:t>
      </w:r>
      <w:r w:rsidRPr="00733AD9">
        <w:rPr>
          <w:sz w:val="24"/>
          <w:szCs w:val="24"/>
        </w:rPr>
        <w:t>Agencias del Ministerio Publico Estatal y Federal.</w:t>
      </w:r>
    </w:p>
    <w:p w:rsidR="00CC2070" w:rsidRPr="00733AD9" w:rsidRDefault="00CC2070" w:rsidP="00CC2070">
      <w:pPr>
        <w:pStyle w:val="Sinespaciado"/>
        <w:spacing w:line="276" w:lineRule="auto"/>
        <w:ind w:left="720"/>
        <w:rPr>
          <w:sz w:val="24"/>
          <w:szCs w:val="24"/>
        </w:rPr>
      </w:pPr>
      <w:r w:rsidRPr="00733AD9">
        <w:rPr>
          <w:sz w:val="24"/>
          <w:szCs w:val="24"/>
        </w:rPr>
        <w:t xml:space="preserve">.- </w:t>
      </w:r>
      <w:r w:rsidR="00A766C2">
        <w:rPr>
          <w:sz w:val="24"/>
          <w:szCs w:val="24"/>
        </w:rPr>
        <w:t xml:space="preserve">La </w:t>
      </w:r>
      <w:r w:rsidR="00A766C2" w:rsidRPr="00733AD9">
        <w:rPr>
          <w:sz w:val="24"/>
          <w:szCs w:val="24"/>
        </w:rPr>
        <w:t>Dirección</w:t>
      </w:r>
      <w:r w:rsidRPr="00733AD9">
        <w:rPr>
          <w:sz w:val="24"/>
          <w:szCs w:val="24"/>
        </w:rPr>
        <w:t xml:space="preserve"> de Seguridad </w:t>
      </w:r>
      <w:proofErr w:type="spellStart"/>
      <w:proofErr w:type="gramStart"/>
      <w:r w:rsidRPr="00733AD9">
        <w:rPr>
          <w:sz w:val="24"/>
          <w:szCs w:val="24"/>
        </w:rPr>
        <w:t>Publica</w:t>
      </w:r>
      <w:proofErr w:type="spellEnd"/>
      <w:proofErr w:type="gramEnd"/>
      <w:r w:rsidRPr="00733AD9">
        <w:rPr>
          <w:sz w:val="24"/>
          <w:szCs w:val="24"/>
        </w:rPr>
        <w:t xml:space="preserve"> Municipal.</w:t>
      </w:r>
    </w:p>
    <w:p w:rsidR="00CC2070" w:rsidRPr="00733AD9" w:rsidRDefault="00CC2070" w:rsidP="00CC2070">
      <w:pPr>
        <w:pStyle w:val="Sinespaciado"/>
        <w:spacing w:line="276" w:lineRule="auto"/>
        <w:ind w:left="720"/>
        <w:rPr>
          <w:sz w:val="24"/>
          <w:szCs w:val="24"/>
        </w:rPr>
      </w:pPr>
      <w:r w:rsidRPr="00733AD9">
        <w:rPr>
          <w:sz w:val="24"/>
          <w:szCs w:val="24"/>
        </w:rPr>
        <w:t xml:space="preserve">.- </w:t>
      </w:r>
      <w:r w:rsidR="00A766C2">
        <w:rPr>
          <w:sz w:val="24"/>
          <w:szCs w:val="24"/>
        </w:rPr>
        <w:t xml:space="preserve">La </w:t>
      </w:r>
      <w:r w:rsidR="00A766C2" w:rsidRPr="00733AD9">
        <w:rPr>
          <w:sz w:val="24"/>
          <w:szCs w:val="24"/>
        </w:rPr>
        <w:t>Comisión</w:t>
      </w:r>
      <w:r w:rsidRPr="00733AD9">
        <w:rPr>
          <w:sz w:val="24"/>
          <w:szCs w:val="24"/>
        </w:rPr>
        <w:t xml:space="preserve"> de  Derechos Humanos.</w:t>
      </w:r>
    </w:p>
    <w:p w:rsidR="00CC2070" w:rsidRPr="00733AD9" w:rsidRDefault="00CC2070" w:rsidP="00CC2070">
      <w:pPr>
        <w:pStyle w:val="Sinespaciado"/>
        <w:spacing w:line="276" w:lineRule="auto"/>
        <w:ind w:left="720"/>
        <w:rPr>
          <w:sz w:val="24"/>
          <w:szCs w:val="24"/>
        </w:rPr>
      </w:pPr>
      <w:r w:rsidRPr="00733AD9">
        <w:rPr>
          <w:sz w:val="24"/>
          <w:szCs w:val="24"/>
        </w:rPr>
        <w:t>.- Los Juzgados Municipales vecinos.</w:t>
      </w:r>
    </w:p>
    <w:p w:rsidR="00CC2070" w:rsidRDefault="00CC2070" w:rsidP="00CC2070">
      <w:pPr>
        <w:pStyle w:val="Sinespaciado"/>
        <w:spacing w:line="276" w:lineRule="auto"/>
        <w:ind w:left="720"/>
      </w:pPr>
    </w:p>
    <w:p w:rsidR="00CC2070" w:rsidRDefault="00CC2070" w:rsidP="00653648"/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653648" w:rsidRDefault="00653648" w:rsidP="00653648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</w:p>
    <w:p w:rsidR="00653648" w:rsidRPr="00F6019C" w:rsidRDefault="00653648" w:rsidP="00653648">
      <w:pPr>
        <w:tabs>
          <w:tab w:val="left" w:pos="2599"/>
        </w:tabs>
        <w:jc w:val="center"/>
        <w:rPr>
          <w:rFonts w:ascii="Bahnschrift Light SemiCondensed" w:hAnsi="Bahnschrift Light SemiCondensed" w:cs="Times New Roman"/>
          <w:b/>
          <w:sz w:val="36"/>
          <w:szCs w:val="36"/>
        </w:rPr>
      </w:pPr>
      <w:r w:rsidRPr="00F6019C">
        <w:rPr>
          <w:rFonts w:ascii="Bahnschrift Light SemiCondensed" w:hAnsi="Bahnschrift Light SemiCondensed" w:cs="Times New Roman"/>
          <w:b/>
          <w:sz w:val="36"/>
          <w:szCs w:val="36"/>
        </w:rPr>
        <w:t>HOJA DE PARTICIPACION</w:t>
      </w:r>
    </w:p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F36F74" w:rsidRDefault="00F36F74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  <w:r w:rsidRPr="0050790B">
        <w:rPr>
          <w:rFonts w:ascii="Bell MT" w:hAnsi="Bell MT" w:cs="Times New Roman"/>
          <w:sz w:val="24"/>
          <w:szCs w:val="24"/>
        </w:rPr>
        <w:t>L</w:t>
      </w:r>
      <w:r w:rsidRPr="0050790B">
        <w:rPr>
          <w:rFonts w:ascii="Bell MT" w:hAnsi="Bell MT" w:cs="Times New Roman"/>
          <w:b/>
          <w:sz w:val="24"/>
          <w:szCs w:val="24"/>
        </w:rPr>
        <w:t>a elaboración del</w:t>
      </w:r>
      <w:r>
        <w:rPr>
          <w:rFonts w:ascii="Bell MT" w:hAnsi="Bell MT" w:cs="Times New Roman"/>
          <w:b/>
          <w:sz w:val="24"/>
          <w:szCs w:val="24"/>
        </w:rPr>
        <w:t xml:space="preserve"> </w:t>
      </w:r>
      <w:r w:rsidRPr="0050790B">
        <w:rPr>
          <w:rFonts w:ascii="Bell MT" w:hAnsi="Bell MT" w:cs="Times New Roman"/>
          <w:b/>
          <w:sz w:val="24"/>
          <w:szCs w:val="24"/>
        </w:rPr>
        <w:t xml:space="preserve">presente manual estuvo a cargo del Lic. Salvador Gómez </w:t>
      </w:r>
      <w:proofErr w:type="gramStart"/>
      <w:r w:rsidRPr="0050790B">
        <w:rPr>
          <w:rFonts w:ascii="Bell MT" w:hAnsi="Bell MT" w:cs="Times New Roman"/>
          <w:b/>
          <w:sz w:val="24"/>
          <w:szCs w:val="24"/>
        </w:rPr>
        <w:t>Murguía ,</w:t>
      </w:r>
      <w:proofErr w:type="gramEnd"/>
      <w:r w:rsidRPr="0050790B">
        <w:rPr>
          <w:rFonts w:ascii="Bell MT" w:hAnsi="Bell MT" w:cs="Times New Roman"/>
          <w:b/>
          <w:sz w:val="24"/>
          <w:szCs w:val="24"/>
        </w:rPr>
        <w:t xml:space="preserve"> Juez Municipal del Municipio de Tenamaxtlán, Jal. Administración 2018- 2021.</w:t>
      </w:r>
    </w:p>
    <w:p w:rsidR="00653648" w:rsidRPr="0050790B" w:rsidRDefault="00653648" w:rsidP="00653648">
      <w:pPr>
        <w:tabs>
          <w:tab w:val="left" w:pos="2599"/>
        </w:tabs>
        <w:jc w:val="both"/>
        <w:rPr>
          <w:rFonts w:ascii="Bell MT" w:hAnsi="Bell MT" w:cs="Times New Roman"/>
          <w:b/>
          <w:sz w:val="24"/>
          <w:szCs w:val="24"/>
        </w:rPr>
      </w:pPr>
    </w:p>
    <w:p w:rsidR="00653648" w:rsidRDefault="00653648" w:rsidP="00653648">
      <w:pPr>
        <w:tabs>
          <w:tab w:val="left" w:pos="2599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653648" w:rsidRDefault="00653648" w:rsidP="00653648">
      <w:pPr>
        <w:pStyle w:val="Sinespaciado"/>
        <w:tabs>
          <w:tab w:val="left" w:pos="708"/>
          <w:tab w:val="left" w:pos="2187"/>
        </w:tabs>
      </w:pPr>
      <w:r>
        <w:tab/>
      </w:r>
      <w:r>
        <w:tab/>
        <w:t>_______________________________________</w:t>
      </w:r>
    </w:p>
    <w:p w:rsidR="00653648" w:rsidRPr="0050790B" w:rsidRDefault="00653648" w:rsidP="00653648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 w:rsidRPr="0050790B">
        <w:rPr>
          <w:rFonts w:ascii="Bahnschrift Light SemiCondensed" w:hAnsi="Bahnschrift Light SemiCondensed"/>
          <w:b/>
          <w:sz w:val="24"/>
          <w:szCs w:val="24"/>
        </w:rPr>
        <w:t>LIC. SALVADOR GOMEZ  MURGIA</w:t>
      </w:r>
    </w:p>
    <w:p w:rsidR="00653648" w:rsidRDefault="00653648" w:rsidP="00653648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9576988" wp14:editId="6978474B">
            <wp:simplePos x="0" y="0"/>
            <wp:positionH relativeFrom="margin">
              <wp:align>center</wp:align>
            </wp:positionH>
            <wp:positionV relativeFrom="paragraph">
              <wp:posOffset>1034415</wp:posOffset>
            </wp:positionV>
            <wp:extent cx="2275840" cy="2495550"/>
            <wp:effectExtent l="0" t="0" r="0" b="0"/>
            <wp:wrapSquare wrapText="bothSides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4955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90B">
        <w:rPr>
          <w:rFonts w:ascii="Bahnschrift Light SemiCondensed" w:hAnsi="Bahnschrift Light SemiCondensed"/>
          <w:b/>
          <w:sz w:val="24"/>
          <w:szCs w:val="24"/>
        </w:rPr>
        <w:t>JUEZ MUNICIPAL</w:t>
      </w:r>
    </w:p>
    <w:p w:rsidR="00653648" w:rsidRDefault="00653648" w:rsidP="00653648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DEL</w:t>
      </w:r>
    </w:p>
    <w:p w:rsidR="00653648" w:rsidRPr="0050790B" w:rsidRDefault="00653648" w:rsidP="00653648">
      <w:pPr>
        <w:pStyle w:val="Sinespaciado"/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AYUNTAMIENTO DE TENAMAXTLAN</w:t>
      </w:r>
    </w:p>
    <w:p w:rsidR="00653648" w:rsidRDefault="00653648" w:rsidP="00653648"/>
    <w:p w:rsidR="00D719D8" w:rsidRDefault="00A766C2">
      <w:bookmarkStart w:id="0" w:name="_GoBack"/>
      <w:bookmarkEnd w:id="0"/>
    </w:p>
    <w:sectPr w:rsidR="00D71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7307"/>
    <w:multiLevelType w:val="hybridMultilevel"/>
    <w:tmpl w:val="114C0F08"/>
    <w:lvl w:ilvl="0" w:tplc="0D18B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2"/>
    <w:rsid w:val="001E485B"/>
    <w:rsid w:val="00302454"/>
    <w:rsid w:val="00653648"/>
    <w:rsid w:val="00884DF2"/>
    <w:rsid w:val="00A47B42"/>
    <w:rsid w:val="00A766C2"/>
    <w:rsid w:val="00CC2070"/>
    <w:rsid w:val="00F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844969-631F-417D-82D2-88A4037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F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DF2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65364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2020-04-10T02:37:00Z</dcterms:created>
  <dcterms:modified xsi:type="dcterms:W3CDTF">2020-04-10T03:50:00Z</dcterms:modified>
</cp:coreProperties>
</file>