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41" w:rsidRPr="00780506" w:rsidRDefault="00905241" w:rsidP="00905241">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PROCEDIMIENTOS</w:t>
      </w:r>
    </w:p>
    <w:p w:rsidR="00905241" w:rsidRPr="00780506" w:rsidRDefault="00905241" w:rsidP="00905241">
      <w:pPr>
        <w:spacing w:after="0"/>
        <w:jc w:val="center"/>
        <w:rPr>
          <w:b/>
          <w:sz w:val="40"/>
          <w:szCs w:val="40"/>
        </w:rPr>
      </w:pPr>
      <w:r w:rsidRPr="00780506">
        <w:rPr>
          <w:b/>
          <w:sz w:val="40"/>
          <w:szCs w:val="40"/>
        </w:rPr>
        <w:t xml:space="preserve"> </w:t>
      </w: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DEL JUZGADO MUNICIPAL</w:t>
      </w:r>
    </w:p>
    <w:p w:rsidR="00905241" w:rsidRDefault="00905241" w:rsidP="00905241">
      <w:pPr>
        <w:spacing w:after="0"/>
        <w:rPr>
          <w:sz w:val="40"/>
          <w:szCs w:val="40"/>
        </w:rPr>
      </w:pPr>
      <w:r w:rsidRPr="00991748">
        <w:rPr>
          <w:rFonts w:ascii="Baskerville Old Face" w:hAnsi="Baskerville Old Face"/>
          <w:noProof/>
          <w:sz w:val="44"/>
          <w:szCs w:val="44"/>
          <w:lang w:val="es-ES" w:eastAsia="es-ES"/>
        </w:rPr>
        <w:drawing>
          <wp:anchor distT="0" distB="0" distL="114300" distR="114300" simplePos="0" relativeHeight="251659264" behindDoc="1" locked="0" layoutInCell="1" allowOverlap="1" wp14:anchorId="3CD76BEA" wp14:editId="2F53B28C">
            <wp:simplePos x="0" y="0"/>
            <wp:positionH relativeFrom="margin">
              <wp:posOffset>1838325</wp:posOffset>
            </wp:positionH>
            <wp:positionV relativeFrom="paragraph">
              <wp:posOffset>297180</wp:posOffset>
            </wp:positionV>
            <wp:extent cx="1986915" cy="2170430"/>
            <wp:effectExtent l="0" t="0" r="0" b="127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86915" cy="2170430"/>
                    </a:xfrm>
                    <a:prstGeom prst="rect">
                      <a:avLst/>
                    </a:prstGeom>
                    <a:effectLst/>
                  </pic:spPr>
                </pic:pic>
              </a:graphicData>
            </a:graphic>
            <wp14:sizeRelH relativeFrom="page">
              <wp14:pctWidth>0</wp14:pctWidth>
            </wp14:sizeRelH>
            <wp14:sizeRelV relativeFrom="page">
              <wp14:pctHeight>0</wp14:pctHeight>
            </wp14:sizeRelV>
          </wp:anchor>
        </w:drawing>
      </w:r>
      <w:r w:rsidRPr="00780506">
        <w:rPr>
          <w:sz w:val="40"/>
          <w:szCs w:val="40"/>
        </w:rPr>
        <w:t> </w:t>
      </w:r>
    </w:p>
    <w:p w:rsidR="00905241" w:rsidRDefault="00905241" w:rsidP="00905241">
      <w:pPr>
        <w:spacing w:after="0"/>
        <w:rPr>
          <w:sz w:val="40"/>
          <w:szCs w:val="40"/>
        </w:rPr>
      </w:pPr>
    </w:p>
    <w:p w:rsidR="00905241" w:rsidRDefault="00905241" w:rsidP="00905241">
      <w:pPr>
        <w:spacing w:after="0"/>
        <w:rPr>
          <w:sz w:val="40"/>
          <w:szCs w:val="40"/>
        </w:rPr>
      </w:pPr>
    </w:p>
    <w:p w:rsidR="00905241" w:rsidRDefault="00905241" w:rsidP="00905241">
      <w:pPr>
        <w:spacing w:after="0"/>
        <w:rPr>
          <w:sz w:val="40"/>
          <w:szCs w:val="40"/>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BD24D0" w:rsidP="00905241">
      <w:pPr>
        <w:spacing w:after="0"/>
        <w:jc w:val="center"/>
        <w:rPr>
          <w:b/>
          <w:sz w:val="32"/>
          <w:szCs w:val="32"/>
        </w:rPr>
      </w:pPr>
      <w:r>
        <w:rPr>
          <w:b/>
          <w:sz w:val="32"/>
          <w:szCs w:val="32"/>
        </w:rPr>
        <w:t>MUNICIPIO DE TENAMAXTLAN</w:t>
      </w:r>
    </w:p>
    <w:p w:rsidR="00BD24D0" w:rsidRDefault="00BD24D0" w:rsidP="00905241">
      <w:pPr>
        <w:spacing w:after="0"/>
        <w:jc w:val="center"/>
        <w:rPr>
          <w:b/>
          <w:sz w:val="32"/>
          <w:szCs w:val="32"/>
        </w:rPr>
      </w:pPr>
    </w:p>
    <w:tbl>
      <w:tblPr>
        <w:tblStyle w:val="Tablaconcuadrcula"/>
        <w:tblpPr w:leftFromText="141" w:rightFromText="141" w:vertAnchor="text" w:horzAnchor="margin" w:tblpXSpec="center" w:tblpY="367"/>
        <w:tblW w:w="0" w:type="auto"/>
        <w:tblLook w:val="04A0" w:firstRow="1" w:lastRow="0" w:firstColumn="1" w:lastColumn="0" w:noHBand="0" w:noVBand="1"/>
      </w:tblPr>
      <w:tblGrid>
        <w:gridCol w:w="5240"/>
      </w:tblGrid>
      <w:tr w:rsidR="00905241" w:rsidTr="00BD24D0">
        <w:trPr>
          <w:trHeight w:val="1649"/>
        </w:trPr>
        <w:tc>
          <w:tcPr>
            <w:tcW w:w="5240" w:type="dxa"/>
          </w:tcPr>
          <w:p w:rsidR="00905241" w:rsidRDefault="00905241" w:rsidP="00BD24D0">
            <w:pPr>
              <w:spacing w:after="0"/>
              <w:jc w:val="center"/>
              <w:rPr>
                <w:b/>
                <w:sz w:val="24"/>
                <w:szCs w:val="24"/>
              </w:rPr>
            </w:pPr>
            <w:r w:rsidRPr="00AF76F1">
              <w:rPr>
                <w:b/>
                <w:sz w:val="24"/>
                <w:szCs w:val="24"/>
              </w:rPr>
              <w:t>ELABORADO</w:t>
            </w:r>
          </w:p>
          <w:p w:rsidR="00905241" w:rsidRDefault="00905241" w:rsidP="00BD24D0">
            <w:pPr>
              <w:spacing w:after="0"/>
              <w:rPr>
                <w:sz w:val="24"/>
                <w:szCs w:val="24"/>
              </w:rPr>
            </w:pPr>
          </w:p>
          <w:p w:rsidR="00905241" w:rsidRDefault="00905241" w:rsidP="00BD24D0">
            <w:pPr>
              <w:spacing w:after="0"/>
              <w:rPr>
                <w:sz w:val="24"/>
                <w:szCs w:val="24"/>
              </w:rPr>
            </w:pPr>
          </w:p>
          <w:p w:rsidR="00905241" w:rsidRDefault="00905241" w:rsidP="00BD24D0">
            <w:pPr>
              <w:spacing w:after="0"/>
              <w:rPr>
                <w:sz w:val="24"/>
                <w:szCs w:val="24"/>
              </w:rPr>
            </w:pPr>
          </w:p>
          <w:p w:rsidR="00905241" w:rsidRDefault="00905241" w:rsidP="00BD24D0">
            <w:pPr>
              <w:spacing w:after="0"/>
              <w:rPr>
                <w:sz w:val="24"/>
                <w:szCs w:val="24"/>
              </w:rPr>
            </w:pPr>
          </w:p>
          <w:p w:rsidR="00905241" w:rsidRPr="00D7213E" w:rsidRDefault="00905241" w:rsidP="00BD24D0">
            <w:pPr>
              <w:spacing w:after="0"/>
              <w:jc w:val="center"/>
              <w:rPr>
                <w:rFonts w:ascii="Bodoni MT Condensed" w:hAnsi="Bodoni MT Condensed"/>
                <w:b/>
                <w:sz w:val="24"/>
                <w:szCs w:val="24"/>
              </w:rPr>
            </w:pPr>
            <w:r w:rsidRPr="00D7213E">
              <w:rPr>
                <w:rFonts w:ascii="Bodoni MT Condensed" w:hAnsi="Bodoni MT Condensed"/>
                <w:b/>
                <w:sz w:val="24"/>
                <w:szCs w:val="24"/>
              </w:rPr>
              <w:t>LIC. Salvador Gómez Murguía</w:t>
            </w:r>
          </w:p>
          <w:p w:rsidR="00905241" w:rsidRPr="00AF76F1" w:rsidRDefault="00905241" w:rsidP="00BD24D0">
            <w:pPr>
              <w:spacing w:after="0"/>
              <w:jc w:val="center"/>
              <w:rPr>
                <w:rFonts w:ascii="Bahnschrift Light Condensed" w:hAnsi="Bahnschrift Light Condensed"/>
                <w:b/>
                <w:sz w:val="24"/>
                <w:szCs w:val="24"/>
              </w:rPr>
            </w:pPr>
            <w:r w:rsidRPr="00D7213E">
              <w:rPr>
                <w:rFonts w:ascii="Bodoni MT Condensed" w:hAnsi="Bodoni MT Condensed"/>
                <w:b/>
                <w:sz w:val="24"/>
                <w:szCs w:val="24"/>
              </w:rPr>
              <w:t>Juez Municipal</w:t>
            </w:r>
          </w:p>
        </w:tc>
      </w:tr>
      <w:tr w:rsidR="00905241" w:rsidTr="00BD24D0">
        <w:trPr>
          <w:trHeight w:val="1649"/>
        </w:trPr>
        <w:tc>
          <w:tcPr>
            <w:tcW w:w="5240" w:type="dxa"/>
          </w:tcPr>
          <w:p w:rsidR="00905241" w:rsidRDefault="00905241" w:rsidP="00BD24D0">
            <w:pPr>
              <w:jc w:val="center"/>
              <w:rPr>
                <w:b/>
                <w:sz w:val="24"/>
                <w:szCs w:val="24"/>
              </w:rPr>
            </w:pPr>
            <w:r>
              <w:rPr>
                <w:b/>
                <w:sz w:val="24"/>
                <w:szCs w:val="24"/>
              </w:rPr>
              <w:t>AUTORIZADO POR</w:t>
            </w:r>
          </w:p>
          <w:p w:rsidR="00905241" w:rsidRDefault="00905241" w:rsidP="00BD24D0">
            <w:pPr>
              <w:rPr>
                <w:sz w:val="24"/>
                <w:szCs w:val="24"/>
              </w:rPr>
            </w:pPr>
          </w:p>
          <w:p w:rsidR="00905241" w:rsidRDefault="00905241" w:rsidP="00BD24D0">
            <w:pPr>
              <w:rPr>
                <w:sz w:val="24"/>
                <w:szCs w:val="24"/>
              </w:rPr>
            </w:pPr>
          </w:p>
          <w:p w:rsidR="00905241" w:rsidRPr="00D7213E" w:rsidRDefault="00905241" w:rsidP="00BD24D0">
            <w:pPr>
              <w:spacing w:after="0"/>
              <w:jc w:val="center"/>
              <w:rPr>
                <w:rFonts w:ascii="Bodoni MT Condensed" w:hAnsi="Bodoni MT Condensed"/>
                <w:b/>
                <w:sz w:val="24"/>
                <w:szCs w:val="24"/>
              </w:rPr>
            </w:pPr>
            <w:r w:rsidRPr="00D7213E">
              <w:rPr>
                <w:rFonts w:ascii="Bodoni MT Condensed" w:hAnsi="Bodoni MT Condensed"/>
                <w:b/>
                <w:sz w:val="24"/>
                <w:szCs w:val="24"/>
              </w:rPr>
              <w:t>ARQ. Gilberto Perez Barajas</w:t>
            </w:r>
          </w:p>
          <w:p w:rsidR="00905241" w:rsidRPr="00AF76F1" w:rsidRDefault="00905241" w:rsidP="00BD24D0">
            <w:pPr>
              <w:tabs>
                <w:tab w:val="left" w:pos="928"/>
              </w:tabs>
              <w:spacing w:after="0"/>
              <w:jc w:val="center"/>
              <w:rPr>
                <w:rFonts w:ascii="Bahnschrift Light Condensed" w:hAnsi="Bahnschrift Light Condensed"/>
                <w:b/>
                <w:sz w:val="24"/>
                <w:szCs w:val="24"/>
              </w:rPr>
            </w:pPr>
            <w:r w:rsidRPr="00D7213E">
              <w:rPr>
                <w:rFonts w:ascii="Bodoni MT Condensed" w:hAnsi="Bodoni MT Condensed"/>
                <w:b/>
                <w:sz w:val="24"/>
                <w:szCs w:val="24"/>
              </w:rPr>
              <w:t>Presidente Municipal.</w:t>
            </w:r>
          </w:p>
        </w:tc>
      </w:tr>
      <w:tr w:rsidR="00905241" w:rsidTr="00BD24D0">
        <w:trPr>
          <w:trHeight w:val="1649"/>
        </w:trPr>
        <w:tc>
          <w:tcPr>
            <w:tcW w:w="5240" w:type="dxa"/>
          </w:tcPr>
          <w:p w:rsidR="00905241" w:rsidRDefault="00905241" w:rsidP="00BD24D0">
            <w:pPr>
              <w:spacing w:after="0"/>
              <w:jc w:val="center"/>
              <w:rPr>
                <w:b/>
                <w:sz w:val="24"/>
                <w:szCs w:val="24"/>
              </w:rPr>
            </w:pPr>
            <w:r>
              <w:rPr>
                <w:b/>
                <w:sz w:val="24"/>
                <w:szCs w:val="24"/>
              </w:rPr>
              <w:t>REVISADO POR</w:t>
            </w:r>
          </w:p>
          <w:p w:rsidR="00905241" w:rsidRDefault="00905241" w:rsidP="00BD24D0">
            <w:pPr>
              <w:spacing w:after="0"/>
              <w:jc w:val="center"/>
              <w:rPr>
                <w:b/>
                <w:sz w:val="24"/>
                <w:szCs w:val="24"/>
              </w:rPr>
            </w:pPr>
          </w:p>
          <w:p w:rsidR="00905241" w:rsidRDefault="00905241" w:rsidP="00BD24D0">
            <w:pPr>
              <w:spacing w:after="0"/>
              <w:jc w:val="center"/>
              <w:rPr>
                <w:b/>
                <w:sz w:val="24"/>
                <w:szCs w:val="24"/>
              </w:rPr>
            </w:pPr>
          </w:p>
          <w:p w:rsidR="00905241" w:rsidRDefault="00905241" w:rsidP="00BD24D0">
            <w:pPr>
              <w:spacing w:after="0"/>
              <w:rPr>
                <w:sz w:val="24"/>
                <w:szCs w:val="24"/>
              </w:rPr>
            </w:pPr>
          </w:p>
          <w:p w:rsidR="00905241" w:rsidRPr="00D7213E" w:rsidRDefault="00905241" w:rsidP="00BD24D0">
            <w:pPr>
              <w:spacing w:after="0"/>
              <w:jc w:val="center"/>
              <w:rPr>
                <w:rFonts w:ascii="Bodoni MT Condensed" w:hAnsi="Bodoni MT Condensed"/>
                <w:b/>
                <w:sz w:val="24"/>
                <w:szCs w:val="24"/>
              </w:rPr>
            </w:pPr>
            <w:r w:rsidRPr="00D7213E">
              <w:rPr>
                <w:rFonts w:ascii="Bodoni MT Condensed" w:hAnsi="Bodoni MT Condensed"/>
                <w:b/>
                <w:sz w:val="24"/>
                <w:szCs w:val="24"/>
              </w:rPr>
              <w:t>C. Jose Guadalupe Villaseñor Baro</w:t>
            </w:r>
          </w:p>
          <w:p w:rsidR="00905241" w:rsidRPr="00AF76F1" w:rsidRDefault="00905241" w:rsidP="00BD24D0">
            <w:pPr>
              <w:spacing w:after="0"/>
              <w:jc w:val="center"/>
              <w:rPr>
                <w:sz w:val="24"/>
                <w:szCs w:val="24"/>
              </w:rPr>
            </w:pPr>
            <w:r w:rsidRPr="00D7213E">
              <w:rPr>
                <w:rFonts w:ascii="Bodoni MT Condensed" w:hAnsi="Bodoni MT Condensed"/>
                <w:b/>
                <w:sz w:val="24"/>
                <w:szCs w:val="24"/>
              </w:rPr>
              <w:t>Secretario General.</w:t>
            </w:r>
          </w:p>
        </w:tc>
      </w:tr>
    </w:tbl>
    <w:p w:rsidR="00905241" w:rsidRDefault="00905241" w:rsidP="00905241">
      <w:pPr>
        <w:spacing w:after="0"/>
        <w:jc w:val="center"/>
        <w:rPr>
          <w:b/>
          <w:sz w:val="32"/>
          <w:szCs w:val="32"/>
        </w:rPr>
      </w:pPr>
    </w:p>
    <w:p w:rsidR="00BD24D0" w:rsidRDefault="00BD24D0"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jc w:val="center"/>
        <w:rPr>
          <w:b/>
          <w:sz w:val="32"/>
          <w:szCs w:val="32"/>
        </w:rPr>
      </w:pPr>
    </w:p>
    <w:p w:rsidR="00905241" w:rsidRDefault="00905241" w:rsidP="00905241">
      <w:pPr>
        <w:spacing w:after="0"/>
        <w:rPr>
          <w:b/>
          <w:sz w:val="32"/>
          <w:szCs w:val="32"/>
        </w:rPr>
      </w:pPr>
    </w:p>
    <w:p w:rsidR="00905241" w:rsidRDefault="00905241"/>
    <w:p w:rsidR="00905241" w:rsidRDefault="00905241" w:rsidP="00905241"/>
    <w:p w:rsidR="000E20DE" w:rsidRDefault="000E20DE" w:rsidP="00905241"/>
    <w:p w:rsidR="00905241" w:rsidRDefault="00905241" w:rsidP="00905241"/>
    <w:p w:rsidR="00905241" w:rsidRDefault="00905241" w:rsidP="00905241"/>
    <w:p w:rsidR="005C748D" w:rsidRDefault="005C748D" w:rsidP="00905241">
      <w:pPr>
        <w:jc w:val="center"/>
        <w:rPr>
          <w:rFonts w:ascii="Berlin Sans FB" w:hAnsi="Berlin Sans F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05241" w:rsidRDefault="00905241" w:rsidP="00905241">
      <w:pPr>
        <w:jc w:val="center"/>
        <w:rPr>
          <w:rFonts w:ascii="Berlin Sans FB" w:hAnsi="Berlin Sans F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5241">
        <w:rPr>
          <w:rFonts w:ascii="Berlin Sans FB" w:hAnsi="Berlin Sans F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CONTENIDO</w:t>
      </w:r>
    </w:p>
    <w:p w:rsidR="00905241" w:rsidRDefault="00905241" w:rsidP="00905241">
      <w:pPr>
        <w:jc w:val="center"/>
        <w:rPr>
          <w:rFonts w:ascii="Berlin Sans FB" w:hAnsi="Berlin Sans F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AUTORIZACION-</w:t>
      </w:r>
      <w:r w:rsidR="00A90B23">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____________________________1</w:t>
      </w:r>
    </w:p>
    <w:p w:rsidR="00905241" w:rsidRP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5241">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OBJETIVO_</w:t>
      </w:r>
      <w:r w:rsidR="00753D33">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__________________________________3</w:t>
      </w:r>
    </w:p>
    <w:p w:rsidR="00905241" w:rsidRP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5241">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METAS-</w:t>
      </w:r>
      <w:r w:rsidR="00753D33">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_____________________________________4</w:t>
      </w:r>
    </w:p>
    <w:p w:rsidR="00905241" w:rsidRP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5241">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PROCEDIMIENTOS</w:t>
      </w:r>
      <w:r w:rsidR="00753D33">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______________5</w:t>
      </w:r>
    </w:p>
    <w:p w:rsidR="00905241" w:rsidRDefault="00905241"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5241">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RESPONSABILIDADES.</w:t>
      </w:r>
      <w:r w:rsidR="005C748D">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-______________________6</w:t>
      </w: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5C748D"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1748">
        <w:rPr>
          <w:rFonts w:ascii="Baskerville Old Face" w:hAnsi="Baskerville Old Face"/>
          <w:noProof/>
          <w:sz w:val="44"/>
          <w:szCs w:val="44"/>
          <w:lang w:val="es-ES" w:eastAsia="es-ES"/>
        </w:rPr>
        <w:drawing>
          <wp:anchor distT="0" distB="0" distL="114300" distR="114300" simplePos="0" relativeHeight="251661312" behindDoc="1" locked="0" layoutInCell="1" allowOverlap="1" wp14:anchorId="7652A718" wp14:editId="5BE14ABD">
            <wp:simplePos x="0" y="0"/>
            <wp:positionH relativeFrom="margin">
              <wp:posOffset>1419225</wp:posOffset>
            </wp:positionH>
            <wp:positionV relativeFrom="paragraph">
              <wp:posOffset>62962</wp:posOffset>
            </wp:positionV>
            <wp:extent cx="2357120" cy="2574828"/>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360615" cy="2578646"/>
                    </a:xfrm>
                    <a:prstGeom prst="rect">
                      <a:avLst/>
                    </a:prstGeom>
                    <a:effectLst/>
                  </pic:spPr>
                </pic:pic>
              </a:graphicData>
            </a:graphic>
            <wp14:sizeRelH relativeFrom="page">
              <wp14:pctWidth>0</wp14:pctWidth>
            </wp14:sizeRelH>
            <wp14:sizeRelV relativeFrom="page">
              <wp14:pctHeight>0</wp14:pctHeight>
            </wp14:sizeRelV>
          </wp:anchor>
        </w:drawing>
      </w: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Default="005C748D"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1748">
        <w:rPr>
          <w:rFonts w:ascii="Baskerville Old Face" w:hAnsi="Baskerville Old Face"/>
          <w:noProof/>
          <w:sz w:val="44"/>
          <w:szCs w:val="44"/>
          <w:lang w:val="es-ES" w:eastAsia="es-ES"/>
        </w:rPr>
        <w:lastRenderedPageBreak/>
        <w:drawing>
          <wp:anchor distT="0" distB="0" distL="114300" distR="114300" simplePos="0" relativeHeight="251663360" behindDoc="1" locked="0" layoutInCell="1" allowOverlap="1" wp14:anchorId="7652A718" wp14:editId="5BE14ABD">
            <wp:simplePos x="0" y="0"/>
            <wp:positionH relativeFrom="margin">
              <wp:posOffset>-34153</wp:posOffset>
            </wp:positionH>
            <wp:positionV relativeFrom="paragraph">
              <wp:posOffset>-168275</wp:posOffset>
            </wp:positionV>
            <wp:extent cx="1692773" cy="1849120"/>
            <wp:effectExtent l="0" t="0" r="317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95902" cy="1852538"/>
                    </a:xfrm>
                    <a:prstGeom prst="rect">
                      <a:avLst/>
                    </a:prstGeom>
                    <a:effectLst/>
                  </pic:spPr>
                </pic:pic>
              </a:graphicData>
            </a:graphic>
            <wp14:sizeRelH relativeFrom="page">
              <wp14:pctWidth>0</wp14:pctWidth>
            </wp14:sizeRelH>
            <wp14:sizeRelV relativeFrom="page">
              <wp14:pctHeight>0</wp14:pctHeight>
            </wp14:sizeRelV>
          </wp:anchor>
        </w:drawing>
      </w:r>
    </w:p>
    <w:p w:rsidR="00753D33" w:rsidRDefault="00753D33" w:rsidP="00905241">
      <w:pP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748D" w:rsidRDefault="005C748D" w:rsidP="005C748D">
      <w:pPr>
        <w:jc w:val="center"/>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748D" w:rsidRDefault="005C748D" w:rsidP="005C748D">
      <w:pPr>
        <w:jc w:val="center"/>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748D" w:rsidRPr="005C748D" w:rsidRDefault="00753D33" w:rsidP="005C748D">
      <w:pPr>
        <w:jc w:val="center"/>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748D">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OBJETIVOS</w:t>
      </w:r>
    </w:p>
    <w:p w:rsidR="00753D33" w:rsidRDefault="00753D33" w:rsidP="00753D33">
      <w:pPr>
        <w:jc w:val="both"/>
        <w:rPr>
          <w:sz w:val="26"/>
          <w:szCs w:val="26"/>
        </w:rPr>
      </w:pPr>
      <w:r>
        <w:rPr>
          <w:rFonts w:ascii="Berlin Sans FB" w:hAnsi="Berlin Sans FB"/>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C748D">
        <w:rPr>
          <w:sz w:val="26"/>
          <w:szCs w:val="26"/>
        </w:rPr>
        <w:t xml:space="preserve">Ampliar los Reglamentos del Municipio , coadyuvando en la armonía de los vecino, para la pronta conciliación entre los diversos problemas de  los ciudadanos, así como el mediar a que el dialogo prevalezca entre la ciudadanía y las familias.      </w:t>
      </w:r>
    </w:p>
    <w:p w:rsidR="005C748D" w:rsidRPr="005C748D" w:rsidRDefault="005C748D" w:rsidP="00753D33">
      <w:pPr>
        <w:jc w:val="both"/>
        <w:rPr>
          <w:sz w:val="26"/>
          <w:szCs w:val="26"/>
        </w:rPr>
      </w:pPr>
    </w:p>
    <w:p w:rsidR="005C748D" w:rsidRDefault="005C748D" w:rsidP="00B948C8">
      <w:pPr>
        <w:jc w:val="center"/>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53D33" w:rsidRPr="005C748D" w:rsidRDefault="00B948C8" w:rsidP="00B948C8">
      <w:pPr>
        <w:jc w:val="center"/>
        <w:rPr>
          <w:rFonts w:ascii="Arial Black" w:hAnsi="Arial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748D">
        <w:rPr>
          <w:rFonts w:ascii="Arial Black" w:hAnsi="Arial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METAS:</w:t>
      </w:r>
    </w:p>
    <w:p w:rsidR="00B948C8" w:rsidRPr="005C748D" w:rsidRDefault="00B948C8" w:rsidP="0059652A">
      <w:pPr>
        <w:pStyle w:val="Prrafodelista"/>
        <w:numPr>
          <w:ilvl w:val="0"/>
          <w:numId w:val="1"/>
        </w:numPr>
        <w:jc w:val="both"/>
        <w:rPr>
          <w:rFonts w:ascii="Cambria" w:hAnsi="Cambria"/>
          <w:sz w:val="26"/>
          <w:szCs w:val="26"/>
        </w:rPr>
      </w:pPr>
      <w:r w:rsidRPr="005C748D">
        <w:rPr>
          <w:rFonts w:ascii="Berlin Sans FB" w:hAnsi="Berlin Sans FB"/>
          <w:sz w:val="26"/>
          <w:szCs w:val="26"/>
        </w:rPr>
        <w:t>L</w:t>
      </w:r>
      <w:r w:rsidRPr="005C748D">
        <w:rPr>
          <w:rFonts w:ascii="Cambria" w:hAnsi="Cambria"/>
          <w:sz w:val="26"/>
          <w:szCs w:val="26"/>
        </w:rPr>
        <w:t>ograr una relación estrecha con el DIF municipal para canalizar a terapias psicológicas a los ciudadanos que soliciten a este juzgado este tipo de apoyo. Promover la protección del vinculo familiar.</w:t>
      </w:r>
    </w:p>
    <w:p w:rsidR="0085667B" w:rsidRPr="005C748D" w:rsidRDefault="0085667B" w:rsidP="0059652A">
      <w:pPr>
        <w:pStyle w:val="Prrafodelista"/>
        <w:numPr>
          <w:ilvl w:val="0"/>
          <w:numId w:val="1"/>
        </w:numPr>
        <w:jc w:val="both"/>
        <w:rPr>
          <w:rFonts w:ascii="Cambria" w:hAnsi="Cambria"/>
          <w:sz w:val="26"/>
          <w:szCs w:val="26"/>
        </w:rPr>
      </w:pPr>
      <w:r w:rsidRPr="005C748D">
        <w:rPr>
          <w:rFonts w:ascii="Cambria" w:hAnsi="Cambria"/>
          <w:sz w:val="26"/>
          <w:szCs w:val="26"/>
        </w:rPr>
        <w:t>Trabajar en coordinación con el Departamento de la Instancia de la Mujer para que mediante los casos que este juzgado tenga conocimiento detectar, la violencia contra las mujeres para que en su momento erradique prevenga y atienda con sus proyectos y programas a la mujer que sufren algún tipo de violencia y sean canalizadas y se les brinde el apoyo necesario.</w:t>
      </w:r>
    </w:p>
    <w:p w:rsidR="0085667B" w:rsidRPr="005C748D" w:rsidRDefault="0085667B" w:rsidP="0059652A">
      <w:pPr>
        <w:pStyle w:val="Prrafodelista"/>
        <w:numPr>
          <w:ilvl w:val="0"/>
          <w:numId w:val="1"/>
        </w:numPr>
        <w:jc w:val="both"/>
        <w:rPr>
          <w:rFonts w:ascii="Cambria" w:hAnsi="Cambria"/>
          <w:sz w:val="26"/>
          <w:szCs w:val="26"/>
        </w:rPr>
      </w:pPr>
      <w:r w:rsidRPr="005C748D">
        <w:rPr>
          <w:rFonts w:ascii="Cambria" w:hAnsi="Cambria"/>
          <w:sz w:val="26"/>
          <w:szCs w:val="26"/>
        </w:rPr>
        <w:t>Atender las denuncias de los ciudadanos, proporcionándoles la asesoría jurídica correspondiente a cada una de las situaciones que se presente.</w:t>
      </w:r>
    </w:p>
    <w:p w:rsidR="0059652A" w:rsidRDefault="0059652A" w:rsidP="0059652A">
      <w:pPr>
        <w:jc w:val="both"/>
        <w:rPr>
          <w:rFonts w:ascii="Cambria" w:hAnsi="Cambria"/>
          <w:sz w:val="26"/>
          <w:szCs w:val="26"/>
        </w:rPr>
      </w:pPr>
    </w:p>
    <w:p w:rsidR="005C748D" w:rsidRDefault="005C748D" w:rsidP="005C748D">
      <w:pPr>
        <w:tabs>
          <w:tab w:val="left" w:pos="3196"/>
        </w:tabs>
        <w:jc w:val="both"/>
        <w:rPr>
          <w:rFonts w:ascii="Cambria" w:hAnsi="Cambria"/>
          <w:sz w:val="26"/>
          <w:szCs w:val="26"/>
        </w:rPr>
      </w:pPr>
      <w:r>
        <w:rPr>
          <w:rFonts w:ascii="Cambria" w:hAnsi="Cambria"/>
          <w:sz w:val="26"/>
          <w:szCs w:val="26"/>
        </w:rPr>
        <w:tab/>
      </w:r>
    </w:p>
    <w:p w:rsidR="005C748D" w:rsidRDefault="005C748D" w:rsidP="005C748D">
      <w:pPr>
        <w:tabs>
          <w:tab w:val="left" w:pos="3196"/>
        </w:tabs>
        <w:jc w:val="both"/>
        <w:rPr>
          <w:rFonts w:ascii="Cambria" w:hAnsi="Cambria"/>
          <w:sz w:val="26"/>
          <w:szCs w:val="26"/>
        </w:rPr>
      </w:pPr>
    </w:p>
    <w:p w:rsidR="005C748D" w:rsidRDefault="005C748D" w:rsidP="005C748D">
      <w:pPr>
        <w:tabs>
          <w:tab w:val="left" w:pos="3196"/>
        </w:tabs>
        <w:jc w:val="both"/>
        <w:rPr>
          <w:rFonts w:ascii="Cambria" w:hAnsi="Cambria"/>
          <w:sz w:val="26"/>
          <w:szCs w:val="26"/>
        </w:rPr>
      </w:pPr>
    </w:p>
    <w:p w:rsidR="005C748D" w:rsidRDefault="005C748D" w:rsidP="005C748D">
      <w:pPr>
        <w:tabs>
          <w:tab w:val="left" w:pos="3196"/>
        </w:tabs>
        <w:jc w:val="both"/>
        <w:rPr>
          <w:rFonts w:ascii="Cambria" w:hAnsi="Cambria"/>
          <w:sz w:val="26"/>
          <w:szCs w:val="26"/>
        </w:rPr>
      </w:pPr>
    </w:p>
    <w:p w:rsidR="005C748D" w:rsidRDefault="005C748D" w:rsidP="005C748D">
      <w:pPr>
        <w:tabs>
          <w:tab w:val="left" w:pos="3196"/>
        </w:tabs>
        <w:jc w:val="both"/>
        <w:rPr>
          <w:rFonts w:ascii="Cambria" w:hAnsi="Cambria"/>
          <w:sz w:val="26"/>
          <w:szCs w:val="26"/>
        </w:rPr>
      </w:pPr>
    </w:p>
    <w:p w:rsidR="005C748D" w:rsidRPr="005C748D" w:rsidRDefault="005C748D" w:rsidP="0059652A">
      <w:pPr>
        <w:jc w:val="both"/>
        <w:rPr>
          <w:rFonts w:ascii="Cambria" w:hAnsi="Cambria"/>
          <w:sz w:val="26"/>
          <w:szCs w:val="26"/>
        </w:rPr>
      </w:pPr>
    </w:p>
    <w:p w:rsidR="0059652A" w:rsidRDefault="0059652A" w:rsidP="0059652A">
      <w:pPr>
        <w:jc w:val="center"/>
        <w:rPr>
          <w:rFonts w:ascii="Berlin Sans FB Demi" w:hAnsi="Berlin Sans FB Dem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652A">
        <w:rPr>
          <w:rFonts w:ascii="Berlin Sans FB Demi" w:hAnsi="Berlin Sans FB Dem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PROCEDIMIENTOS</w:t>
      </w:r>
    </w:p>
    <w:p w:rsidR="005C748D" w:rsidRDefault="005C748D" w:rsidP="0059652A">
      <w:pPr>
        <w:jc w:val="center"/>
        <w:rPr>
          <w:rFonts w:ascii="Berlin Sans FB Demi" w:hAnsi="Berlin Sans FB Dem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9652A" w:rsidRDefault="001A7870" w:rsidP="001A7870">
      <w:pPr>
        <w:tabs>
          <w:tab w:val="left" w:pos="823"/>
        </w:tabs>
        <w:jc w:val="both"/>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Arial Unicode MS" w:hAnsi="Cambria" w:cs="Arial Unicode M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E20DE">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Manual de procedimientos </w:t>
      </w:r>
      <w:r w:rsidR="00BA3AEC">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un documento que contiene, de manera pre</w:t>
      </w:r>
      <w:r>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cisa y detallada, los servicios</w:t>
      </w:r>
      <w:r w:rsidR="00BA3AEC">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así</w:t>
      </w:r>
      <w:r w:rsidR="00BA3AEC">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como las tareas</w:t>
      </w:r>
      <w:r>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actividades que tiene asignada a esta unidad administrativa, incluyéndose además los formatos que se utilizan y los medios básicos de su instrumentación y adecuado desarrollo. Constituye una guía de trabajo y además, es un instrumento que dará continuidad al quehacer publico, independientemente de que cambien los responsables del mismo.</w:t>
      </w:r>
    </w:p>
    <w:p w:rsidR="005C748D" w:rsidRDefault="005C748D" w:rsidP="001A7870">
      <w:pPr>
        <w:tabs>
          <w:tab w:val="left" w:pos="823"/>
        </w:tabs>
        <w:jc w:val="both"/>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48D" w:rsidRDefault="005C748D" w:rsidP="001A7870">
      <w:pPr>
        <w:tabs>
          <w:tab w:val="left" w:pos="823"/>
        </w:tabs>
        <w:jc w:val="both"/>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48D" w:rsidRDefault="005C748D" w:rsidP="001A7870">
      <w:pPr>
        <w:tabs>
          <w:tab w:val="left" w:pos="823"/>
        </w:tabs>
        <w:jc w:val="both"/>
        <w:rPr>
          <w:rFonts w:ascii="Cambria" w:eastAsia="Arial Unicode MS" w:hAnsi="Cambria"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7870" w:rsidRDefault="001A7870" w:rsidP="00902727">
      <w:pPr>
        <w:tabs>
          <w:tab w:val="left" w:pos="823"/>
        </w:tabs>
        <w:jc w:val="center"/>
        <w:rPr>
          <w:rFonts w:ascii="Berlin Sans FB Demi" w:eastAsia="Arial Unicode MS" w:hAnsi="Berlin Sans FB Demi"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748D">
        <w:rPr>
          <w:rFonts w:ascii="Berlin Sans FB Demi" w:eastAsia="Arial Unicode MS" w:hAnsi="Berlin Sans FB Demi"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RESPONSABILIDADES</w:t>
      </w:r>
    </w:p>
    <w:p w:rsidR="005C748D" w:rsidRPr="005C748D" w:rsidRDefault="005C748D" w:rsidP="00902727">
      <w:pPr>
        <w:tabs>
          <w:tab w:val="left" w:pos="823"/>
        </w:tabs>
        <w:jc w:val="center"/>
        <w:rPr>
          <w:rFonts w:ascii="Berlin Sans FB Demi" w:eastAsia="Arial Unicode MS" w:hAnsi="Berlin Sans FB Demi"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D1058" w:rsidRPr="005C748D" w:rsidRDefault="00ED1058" w:rsidP="00ED1058">
      <w:pPr>
        <w:pStyle w:val="Sinespaciado"/>
        <w:jc w:val="both"/>
        <w:rPr>
          <w:rFonts w:ascii="Cambria" w:hAnsi="Cambr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b/>
          <w:sz w:val="32"/>
          <w:szCs w:val="32"/>
        </w:rPr>
        <w:tab/>
      </w:r>
      <w:r w:rsidRPr="005C748D">
        <w:rPr>
          <w:rFonts w:ascii="Cambria" w:hAnsi="Cambria"/>
          <w:sz w:val="26"/>
          <w:szCs w:val="26"/>
        </w:rPr>
        <w:t>Recibir y dar cuenta con las denuncias  ya sean escritas o verbales , integrar todos los procedimientos relacionados con el juzgado municipal. Asumir las funciones y autorizar con su firma las actuaciones correspondientes. Notificar las resoluciones y en general los acuerdos.</w:t>
      </w:r>
    </w:p>
    <w:p w:rsidR="00902727" w:rsidRPr="00902727" w:rsidRDefault="00902727" w:rsidP="00902727">
      <w:pPr>
        <w:tabs>
          <w:tab w:val="left" w:pos="823"/>
        </w:tabs>
        <w:jc w:val="center"/>
        <w:rPr>
          <w:rFonts w:ascii="Berlin Sans FB Demi" w:eastAsia="Arial Unicode MS" w:hAnsi="Berlin Sans FB Demi"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9652A" w:rsidRDefault="0059652A" w:rsidP="0059652A">
      <w:pPr>
        <w:jc w:val="center"/>
        <w:rPr>
          <w:rFonts w:ascii="Berlin Sans FB Demi" w:hAnsi="Berlin Sans FB Dem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6713" w:rsidRDefault="00DC6713" w:rsidP="0059652A">
      <w:pPr>
        <w:jc w:val="center"/>
        <w:rPr>
          <w:rFonts w:ascii="Berlin Sans FB Demi" w:hAnsi="Berlin Sans FB Dem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rsidR="00BD24D0" w:rsidRPr="00BD24D0" w:rsidRDefault="00FC4AF2" w:rsidP="00BD24D0">
      <w:pPr>
        <w:pStyle w:val="Sinespaciado"/>
        <w:jc w:val="center"/>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w:t>
      </w:r>
    </w:p>
    <w:p w:rsidR="00BD24D0" w:rsidRPr="00BD24D0" w:rsidRDefault="00BD24D0" w:rsidP="00BD24D0">
      <w:pPr>
        <w:pStyle w:val="Sinespaciado"/>
        <w:jc w:val="center"/>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4D0">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 SALVADOR GOMEZ MURGUIA</w:t>
      </w:r>
    </w:p>
    <w:p w:rsidR="00BD24D0" w:rsidRPr="00BD24D0" w:rsidRDefault="00BD24D0" w:rsidP="00BD24D0">
      <w:pPr>
        <w:pStyle w:val="Sinespaciado"/>
        <w:jc w:val="center"/>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4D0">
        <w:rPr>
          <w:rFonts w:ascii="Calisto MT" w:hAnsi="Calisto M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JUEZ MUNICIPAL</w:t>
      </w:r>
    </w:p>
    <w:sectPr w:rsidR="00BD24D0" w:rsidRPr="00BD2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76E5"/>
    <w:multiLevelType w:val="hybridMultilevel"/>
    <w:tmpl w:val="F05A6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7A0A2B"/>
    <w:multiLevelType w:val="hybridMultilevel"/>
    <w:tmpl w:val="B39853E2"/>
    <w:lvl w:ilvl="0" w:tplc="FE14EB0C">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41"/>
    <w:rsid w:val="000E20DE"/>
    <w:rsid w:val="001A7870"/>
    <w:rsid w:val="001E485B"/>
    <w:rsid w:val="00223471"/>
    <w:rsid w:val="00374F9F"/>
    <w:rsid w:val="0059652A"/>
    <w:rsid w:val="005C748D"/>
    <w:rsid w:val="00753D33"/>
    <w:rsid w:val="0085667B"/>
    <w:rsid w:val="00902727"/>
    <w:rsid w:val="00905241"/>
    <w:rsid w:val="00A47B42"/>
    <w:rsid w:val="00A90B23"/>
    <w:rsid w:val="00B948C8"/>
    <w:rsid w:val="00BA3AEC"/>
    <w:rsid w:val="00BD24D0"/>
    <w:rsid w:val="00C07629"/>
    <w:rsid w:val="00DC6713"/>
    <w:rsid w:val="00ED1058"/>
    <w:rsid w:val="00FC4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D763-58FA-4EAA-9EFA-F05DA60B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4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524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652A"/>
    <w:pPr>
      <w:ind w:left="720"/>
      <w:contextualSpacing/>
    </w:pPr>
  </w:style>
  <w:style w:type="paragraph" w:styleId="Sinespaciado">
    <w:name w:val="No Spacing"/>
    <w:uiPriority w:val="1"/>
    <w:qFormat/>
    <w:rsid w:val="00ED1058"/>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FB9F-4C9C-4FE6-84CB-76D32DCF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4</cp:revision>
  <dcterms:created xsi:type="dcterms:W3CDTF">2019-10-16T03:05:00Z</dcterms:created>
  <dcterms:modified xsi:type="dcterms:W3CDTF">2019-10-18T07:08:00Z</dcterms:modified>
</cp:coreProperties>
</file>